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CE16" w14:textId="77777777" w:rsidR="00B156CA" w:rsidRPr="00C0653E" w:rsidRDefault="00B156CA" w:rsidP="00B156CA">
      <w:pPr>
        <w:jc w:val="center"/>
        <w:rPr>
          <w:bCs/>
          <w:sz w:val="22"/>
        </w:rPr>
      </w:pPr>
      <w:r w:rsidRPr="00C0653E">
        <w:rPr>
          <w:noProof/>
          <w:sz w:val="22"/>
        </w:rPr>
        <w:drawing>
          <wp:inline distT="0" distB="0" distL="0" distR="0" wp14:anchorId="68FCF7C5" wp14:editId="4BBA377A">
            <wp:extent cx="814705" cy="814705"/>
            <wp:effectExtent l="0" t="0" r="4445" b="4445"/>
            <wp:docPr id="1" name="Picture 1" descr="State Se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p>
    <w:p w14:paraId="67430425" w14:textId="77777777" w:rsidR="00B156CA" w:rsidRPr="00F65A87" w:rsidRDefault="00B156CA" w:rsidP="00B156CA">
      <w:pPr>
        <w:jc w:val="center"/>
        <w:rPr>
          <w:rFonts w:ascii="Georgia" w:hAnsi="Georgia"/>
        </w:rPr>
      </w:pPr>
      <w:r w:rsidRPr="00F65A87">
        <w:rPr>
          <w:rFonts w:ascii="Georgia" w:hAnsi="Georgia"/>
        </w:rPr>
        <w:t>STATE OF TENNESSEE</w:t>
      </w:r>
    </w:p>
    <w:p w14:paraId="1102FDB3" w14:textId="77777777" w:rsidR="00B156CA" w:rsidRPr="00F65A87" w:rsidRDefault="00B156CA" w:rsidP="00B156CA">
      <w:pPr>
        <w:jc w:val="center"/>
        <w:rPr>
          <w:rFonts w:ascii="Georgia" w:hAnsi="Georgia"/>
        </w:rPr>
      </w:pPr>
      <w:r w:rsidRPr="00F65A87">
        <w:rPr>
          <w:rFonts w:ascii="Georgia" w:hAnsi="Georgia"/>
        </w:rPr>
        <w:t>DEPARTMENT OF ENVIRONMENT AND CONSERVATION</w:t>
      </w:r>
    </w:p>
    <w:p w14:paraId="3ACB71FA" w14:textId="77777777" w:rsidR="00B156CA" w:rsidRPr="001D73EC" w:rsidRDefault="00B156CA" w:rsidP="00B156CA">
      <w:pPr>
        <w:jc w:val="center"/>
        <w:rPr>
          <w:rFonts w:ascii="Georgia" w:hAnsi="Georgia"/>
          <w:b/>
        </w:rPr>
      </w:pPr>
      <w:r w:rsidRPr="001D73EC">
        <w:rPr>
          <w:rFonts w:ascii="Georgia" w:hAnsi="Georgia"/>
          <w:b/>
        </w:rPr>
        <w:t>DIVISION OF WATER RESOURCES</w:t>
      </w:r>
    </w:p>
    <w:p w14:paraId="29E05545" w14:textId="77777777" w:rsidR="00B156CA" w:rsidRPr="00F65A87" w:rsidRDefault="00B156CA" w:rsidP="00B156CA">
      <w:pPr>
        <w:jc w:val="center"/>
        <w:rPr>
          <w:rFonts w:ascii="Georgia" w:hAnsi="Georgia"/>
        </w:rPr>
      </w:pPr>
      <w:r w:rsidRPr="00F65A87">
        <w:rPr>
          <w:rFonts w:ascii="Georgia" w:hAnsi="Georgia"/>
        </w:rPr>
        <w:t>Nashville Environmental Field Office</w:t>
      </w:r>
    </w:p>
    <w:p w14:paraId="1E33FC8E" w14:textId="77777777" w:rsidR="00B156CA" w:rsidRPr="00F65A87" w:rsidRDefault="00B156CA" w:rsidP="00B156CA">
      <w:pPr>
        <w:jc w:val="center"/>
        <w:rPr>
          <w:rFonts w:ascii="Georgia" w:hAnsi="Georgia"/>
        </w:rPr>
      </w:pPr>
      <w:r w:rsidRPr="00F65A87">
        <w:rPr>
          <w:rFonts w:ascii="Georgia" w:hAnsi="Georgia"/>
        </w:rPr>
        <w:t>711 R.S. Gass Blvd.</w:t>
      </w:r>
    </w:p>
    <w:p w14:paraId="4B6C87D0" w14:textId="77777777" w:rsidR="00B156CA" w:rsidRPr="00F65A87" w:rsidRDefault="00B156CA" w:rsidP="00B156CA">
      <w:pPr>
        <w:jc w:val="center"/>
        <w:rPr>
          <w:rFonts w:ascii="Georgia" w:hAnsi="Georgia"/>
        </w:rPr>
      </w:pPr>
      <w:r w:rsidRPr="00F65A87">
        <w:rPr>
          <w:rFonts w:ascii="Georgia" w:hAnsi="Georgia"/>
        </w:rPr>
        <w:t>Nashville, Tennessee 37216</w:t>
      </w:r>
    </w:p>
    <w:p w14:paraId="1DA30132" w14:textId="77777777" w:rsidR="00B156CA" w:rsidRDefault="00B156CA" w:rsidP="00B156CA">
      <w:pPr>
        <w:contextualSpacing/>
        <w:jc w:val="center"/>
        <w:rPr>
          <w:rFonts w:ascii="Georgia" w:hAnsi="Georgia"/>
        </w:rPr>
      </w:pPr>
      <w:r w:rsidRPr="00F65A87">
        <w:rPr>
          <w:rFonts w:ascii="Georgia" w:hAnsi="Georgia"/>
        </w:rPr>
        <w:t>Phone 615-687-7000</w:t>
      </w:r>
      <w:r w:rsidRPr="00F65A87">
        <w:rPr>
          <w:rFonts w:ascii="Georgia" w:hAnsi="Georgia"/>
        </w:rPr>
        <w:tab/>
        <w:t>Statewide 1-888-891-8332</w:t>
      </w:r>
      <w:r w:rsidRPr="00F65A87">
        <w:rPr>
          <w:rFonts w:ascii="Georgia" w:hAnsi="Georgia"/>
        </w:rPr>
        <w:tab/>
        <w:t>Fax 615-687-7078</w:t>
      </w:r>
    </w:p>
    <w:p w14:paraId="11718B59" w14:textId="77777777" w:rsidR="00B156CA" w:rsidRPr="00DC01D3" w:rsidRDefault="00B156CA" w:rsidP="00B156CA">
      <w:pPr>
        <w:jc w:val="both"/>
        <w:rPr>
          <w:sz w:val="24"/>
          <w:szCs w:val="24"/>
          <w:lang w:eastAsia="x-none"/>
        </w:rPr>
      </w:pPr>
    </w:p>
    <w:p w14:paraId="4BFB80F1" w14:textId="7C71A8AD" w:rsidR="00B156CA" w:rsidRPr="00DC01D3" w:rsidRDefault="00DC01D3" w:rsidP="00B156CA">
      <w:pPr>
        <w:jc w:val="both"/>
        <w:rPr>
          <w:sz w:val="24"/>
          <w:szCs w:val="24"/>
          <w:lang w:eastAsia="x-none"/>
        </w:rPr>
      </w:pPr>
      <w:r>
        <w:rPr>
          <w:sz w:val="24"/>
          <w:szCs w:val="24"/>
          <w:lang w:eastAsia="x-none"/>
        </w:rPr>
        <w:t>January 10, 2025</w:t>
      </w:r>
    </w:p>
    <w:p w14:paraId="0A8E6C74" w14:textId="77777777" w:rsidR="00B156CA" w:rsidRPr="00DC01D3" w:rsidRDefault="00B156CA" w:rsidP="00B156CA">
      <w:pPr>
        <w:jc w:val="both"/>
        <w:rPr>
          <w:sz w:val="24"/>
          <w:szCs w:val="24"/>
          <w:lang w:eastAsia="x-none"/>
        </w:rPr>
      </w:pPr>
    </w:p>
    <w:p w14:paraId="14E35BE2" w14:textId="12A370AF" w:rsidR="00B156CA" w:rsidRPr="00DC01D3" w:rsidRDefault="00D73335" w:rsidP="00B156CA">
      <w:pPr>
        <w:jc w:val="both"/>
        <w:rPr>
          <w:sz w:val="24"/>
          <w:szCs w:val="24"/>
          <w:lang w:eastAsia="x-none"/>
        </w:rPr>
      </w:pPr>
      <w:r>
        <w:rPr>
          <w:sz w:val="24"/>
          <w:szCs w:val="24"/>
          <w:lang w:eastAsia="x-none"/>
        </w:rPr>
        <w:t>The Honorable Ms. Marylin Parker Mayor</w:t>
      </w:r>
    </w:p>
    <w:p w14:paraId="49AA5B79" w14:textId="538C2646" w:rsidR="00D73335" w:rsidRDefault="00D73335" w:rsidP="00B156CA">
      <w:pPr>
        <w:jc w:val="both"/>
        <w:rPr>
          <w:sz w:val="24"/>
          <w:szCs w:val="24"/>
        </w:rPr>
      </w:pPr>
      <w:hyperlink r:id="rId8" w:history="1">
        <w:r w:rsidRPr="00BB60F7">
          <w:rPr>
            <w:rStyle w:val="Hyperlink"/>
            <w:sz w:val="24"/>
            <w:szCs w:val="24"/>
          </w:rPr>
          <w:t>MAYOR@TELLICOPLAINSTN.ORG</w:t>
        </w:r>
      </w:hyperlink>
    </w:p>
    <w:p w14:paraId="0E21F2F4" w14:textId="4BA9BC51" w:rsidR="00B156CA" w:rsidRPr="00DC01D3" w:rsidRDefault="00DC01D3" w:rsidP="00B156CA">
      <w:pPr>
        <w:jc w:val="both"/>
        <w:rPr>
          <w:sz w:val="24"/>
          <w:szCs w:val="24"/>
          <w:lang w:eastAsia="x-none"/>
        </w:rPr>
      </w:pPr>
      <w:r w:rsidRPr="00DC01D3">
        <w:rPr>
          <w:sz w:val="24"/>
          <w:szCs w:val="24"/>
          <w:lang w:eastAsia="x-none"/>
        </w:rPr>
        <w:t>Tellico Plains Water Department</w:t>
      </w:r>
    </w:p>
    <w:p w14:paraId="47722F9D" w14:textId="24105FA9" w:rsidR="00B156CA" w:rsidRPr="00DC01D3" w:rsidRDefault="00D73335" w:rsidP="00B156CA">
      <w:pPr>
        <w:jc w:val="both"/>
        <w:rPr>
          <w:sz w:val="24"/>
          <w:szCs w:val="24"/>
          <w:lang w:eastAsia="x-none"/>
        </w:rPr>
      </w:pPr>
      <w:r>
        <w:rPr>
          <w:sz w:val="24"/>
          <w:szCs w:val="24"/>
          <w:lang w:eastAsia="x-none"/>
        </w:rPr>
        <w:t>405 Veterans Memorial Dr</w:t>
      </w:r>
    </w:p>
    <w:p w14:paraId="029983FD" w14:textId="0E22A574" w:rsidR="00B156CA" w:rsidRPr="00DC01D3" w:rsidRDefault="00D73335" w:rsidP="00B156CA">
      <w:pPr>
        <w:jc w:val="both"/>
        <w:rPr>
          <w:sz w:val="24"/>
          <w:szCs w:val="24"/>
          <w:lang w:eastAsia="x-none"/>
        </w:rPr>
      </w:pPr>
      <w:r>
        <w:rPr>
          <w:sz w:val="24"/>
          <w:szCs w:val="24"/>
          <w:lang w:eastAsia="x-none"/>
        </w:rPr>
        <w:t xml:space="preserve">Tellico </w:t>
      </w:r>
      <w:proofErr w:type="gramStart"/>
      <w:r>
        <w:rPr>
          <w:sz w:val="24"/>
          <w:szCs w:val="24"/>
          <w:lang w:eastAsia="x-none"/>
        </w:rPr>
        <w:t xml:space="preserve">Plains </w:t>
      </w:r>
      <w:r w:rsidR="00B156CA" w:rsidRPr="00DC01D3">
        <w:rPr>
          <w:sz w:val="24"/>
          <w:szCs w:val="24"/>
          <w:lang w:eastAsia="x-none"/>
        </w:rPr>
        <w:t xml:space="preserve"> Tennessee</w:t>
      </w:r>
      <w:proofErr w:type="gramEnd"/>
      <w:r w:rsidR="00B156CA" w:rsidRPr="00DC01D3">
        <w:rPr>
          <w:sz w:val="24"/>
          <w:szCs w:val="24"/>
          <w:lang w:eastAsia="x-none"/>
        </w:rPr>
        <w:t xml:space="preserve"> </w:t>
      </w:r>
      <w:r>
        <w:rPr>
          <w:sz w:val="24"/>
          <w:szCs w:val="24"/>
          <w:lang w:eastAsia="x-none"/>
        </w:rPr>
        <w:t>37385</w:t>
      </w:r>
    </w:p>
    <w:p w14:paraId="56692E3E" w14:textId="77777777" w:rsidR="00B156CA" w:rsidRPr="00DC01D3" w:rsidRDefault="00B156CA" w:rsidP="00B156CA">
      <w:pPr>
        <w:jc w:val="both"/>
        <w:rPr>
          <w:sz w:val="24"/>
          <w:szCs w:val="24"/>
          <w:lang w:eastAsia="x-none"/>
        </w:rPr>
      </w:pPr>
    </w:p>
    <w:p w14:paraId="1C1FD63F" w14:textId="77777777" w:rsidR="00B156CA" w:rsidRPr="00DC01D3" w:rsidRDefault="00B156CA" w:rsidP="00B156CA">
      <w:pPr>
        <w:ind w:left="720" w:hanging="720"/>
        <w:jc w:val="both"/>
        <w:rPr>
          <w:b/>
          <w:sz w:val="24"/>
          <w:szCs w:val="24"/>
          <w:lang w:eastAsia="x-none"/>
        </w:rPr>
      </w:pPr>
      <w:r w:rsidRPr="00DC01D3">
        <w:rPr>
          <w:sz w:val="24"/>
          <w:szCs w:val="24"/>
          <w:lang w:eastAsia="x-none"/>
        </w:rPr>
        <w:t>RE:</w:t>
      </w:r>
      <w:r w:rsidRPr="00DC01D3">
        <w:rPr>
          <w:sz w:val="24"/>
          <w:szCs w:val="24"/>
          <w:lang w:eastAsia="x-none"/>
        </w:rPr>
        <w:tab/>
        <w:t>TDEC Sampling of System Source (Raw) Water for PFAS Analytes</w:t>
      </w:r>
    </w:p>
    <w:p w14:paraId="0C6AF194" w14:textId="12041CE9" w:rsidR="00B156CA" w:rsidRPr="00DC01D3" w:rsidRDefault="00DC01D3" w:rsidP="00B156CA">
      <w:pPr>
        <w:ind w:firstLine="720"/>
        <w:jc w:val="both"/>
        <w:rPr>
          <w:sz w:val="24"/>
          <w:szCs w:val="24"/>
          <w:lang w:eastAsia="x-none"/>
        </w:rPr>
      </w:pPr>
      <w:r w:rsidRPr="00DC01D3">
        <w:rPr>
          <w:sz w:val="24"/>
          <w:szCs w:val="24"/>
          <w:lang w:eastAsia="x-none"/>
        </w:rPr>
        <w:t>Tellico Plains Water Department</w:t>
      </w:r>
    </w:p>
    <w:p w14:paraId="7DC26133" w14:textId="6AB265E1" w:rsidR="00B156CA" w:rsidRPr="00DC01D3" w:rsidRDefault="00B156CA" w:rsidP="00B156CA">
      <w:pPr>
        <w:ind w:firstLine="720"/>
        <w:jc w:val="both"/>
        <w:rPr>
          <w:sz w:val="24"/>
          <w:szCs w:val="24"/>
          <w:lang w:eastAsia="x-none"/>
        </w:rPr>
      </w:pPr>
      <w:r w:rsidRPr="00DC01D3">
        <w:rPr>
          <w:sz w:val="24"/>
          <w:szCs w:val="24"/>
          <w:lang w:eastAsia="x-none"/>
        </w:rPr>
        <w:t>PWSID # TN0000</w:t>
      </w:r>
      <w:r w:rsidR="00D73335">
        <w:rPr>
          <w:sz w:val="24"/>
          <w:szCs w:val="24"/>
          <w:lang w:eastAsia="x-none"/>
        </w:rPr>
        <w:t>693</w:t>
      </w:r>
    </w:p>
    <w:p w14:paraId="2517E8B3" w14:textId="70874178" w:rsidR="00B156CA" w:rsidRPr="00DC01D3" w:rsidRDefault="00D73335" w:rsidP="00B156CA">
      <w:pPr>
        <w:ind w:firstLine="720"/>
        <w:jc w:val="both"/>
        <w:rPr>
          <w:sz w:val="24"/>
          <w:szCs w:val="24"/>
          <w:lang w:eastAsia="x-none"/>
        </w:rPr>
      </w:pPr>
      <w:r>
        <w:rPr>
          <w:sz w:val="24"/>
          <w:szCs w:val="24"/>
          <w:lang w:eastAsia="x-none"/>
        </w:rPr>
        <w:t>Monroe</w:t>
      </w:r>
      <w:r w:rsidR="00B156CA" w:rsidRPr="00DC01D3">
        <w:rPr>
          <w:sz w:val="24"/>
          <w:szCs w:val="24"/>
          <w:lang w:eastAsia="x-none"/>
        </w:rPr>
        <w:t xml:space="preserve"> County </w:t>
      </w:r>
    </w:p>
    <w:p w14:paraId="2146E895" w14:textId="77777777" w:rsidR="00B156CA" w:rsidRPr="00DC01D3" w:rsidRDefault="00B156CA" w:rsidP="00B156CA">
      <w:pPr>
        <w:jc w:val="both"/>
        <w:rPr>
          <w:sz w:val="24"/>
          <w:szCs w:val="24"/>
          <w:lang w:eastAsia="x-none"/>
        </w:rPr>
      </w:pPr>
    </w:p>
    <w:p w14:paraId="38554F88" w14:textId="34F7162F" w:rsidR="00B156CA" w:rsidRPr="00DC01D3" w:rsidRDefault="00B156CA" w:rsidP="00B156CA">
      <w:pPr>
        <w:jc w:val="both"/>
        <w:rPr>
          <w:sz w:val="24"/>
          <w:szCs w:val="24"/>
          <w:lang w:eastAsia="x-none"/>
        </w:rPr>
      </w:pPr>
      <w:r w:rsidRPr="00DC01D3">
        <w:rPr>
          <w:sz w:val="24"/>
          <w:szCs w:val="24"/>
          <w:lang w:eastAsia="x-none"/>
        </w:rPr>
        <w:t xml:space="preserve">Dear </w:t>
      </w:r>
      <w:r w:rsidR="00D73335">
        <w:rPr>
          <w:sz w:val="24"/>
          <w:szCs w:val="24"/>
          <w:lang w:eastAsia="x-none"/>
        </w:rPr>
        <w:t>Mayor Parker</w:t>
      </w:r>
      <w:r w:rsidRPr="00DC01D3">
        <w:rPr>
          <w:sz w:val="24"/>
          <w:szCs w:val="24"/>
          <w:lang w:eastAsia="x-none"/>
        </w:rPr>
        <w:t>:</w:t>
      </w:r>
    </w:p>
    <w:p w14:paraId="3BD8DF1C" w14:textId="77777777" w:rsidR="00B156CA" w:rsidRPr="00FE684A" w:rsidRDefault="00B156CA" w:rsidP="00B156CA">
      <w:pPr>
        <w:jc w:val="both"/>
        <w:rPr>
          <w:sz w:val="24"/>
          <w:szCs w:val="24"/>
          <w:lang w:eastAsia="x-none"/>
        </w:rPr>
      </w:pPr>
    </w:p>
    <w:p w14:paraId="09F412B0" w14:textId="77777777" w:rsidR="00B156CA" w:rsidRPr="00FE684A" w:rsidRDefault="00B156CA" w:rsidP="00B156CA">
      <w:pPr>
        <w:contextualSpacing/>
        <w:jc w:val="both"/>
        <w:rPr>
          <w:sz w:val="24"/>
          <w:szCs w:val="24"/>
        </w:rPr>
      </w:pPr>
      <w:r w:rsidRPr="00FE684A">
        <w:rPr>
          <w:sz w:val="24"/>
          <w:szCs w:val="24"/>
        </w:rPr>
        <w:t>The Tennessee Department of Environment and Conservation (TDEC) is undertaking a statewide initiative to sample source (raw) water at public water systems to determine whether per-and polyfluoroalkyl substances (PFAS) are present in Tennessee waters. TDEC’s sampling effort will help TDEC better understand the presence of 29 PFAS analytes in Tennessee.</w:t>
      </w:r>
    </w:p>
    <w:p w14:paraId="737D916C" w14:textId="77777777" w:rsidR="00B156CA" w:rsidRPr="00FE684A" w:rsidRDefault="00B156CA" w:rsidP="00B156CA">
      <w:pPr>
        <w:contextualSpacing/>
        <w:jc w:val="both"/>
        <w:rPr>
          <w:sz w:val="24"/>
          <w:szCs w:val="24"/>
        </w:rPr>
      </w:pPr>
    </w:p>
    <w:p w14:paraId="3340D1DF" w14:textId="77777777" w:rsidR="00B156CA" w:rsidRPr="006850BD" w:rsidRDefault="00B156CA" w:rsidP="00B156CA">
      <w:pPr>
        <w:contextualSpacing/>
        <w:jc w:val="both"/>
        <w:rPr>
          <w:sz w:val="24"/>
          <w:szCs w:val="24"/>
        </w:rPr>
      </w:pPr>
      <w:r w:rsidRPr="00FE684A">
        <w:rPr>
          <w:sz w:val="24"/>
          <w:szCs w:val="24"/>
        </w:rPr>
        <w:t>PFAS have been manufactured and used in a variety of industries and products since the 1940s. PFAS can be found in fire-fighting foams, stain repellants, nonstick cookware, waterproof clothing, food wrappers, and many other household products. Research has shown some PFAS are persistent in the environment. Government organizations such as the EPA and the Agency for Toxic Substances and Disease Registry (ATSDR) cite evidence indicating exposure to certain PFAS is associated with adverse human health effects.</w:t>
      </w:r>
    </w:p>
    <w:p w14:paraId="58C038BE" w14:textId="77777777" w:rsidR="00B156CA" w:rsidRPr="006850BD" w:rsidRDefault="00B156CA" w:rsidP="00B156CA">
      <w:pPr>
        <w:contextualSpacing/>
        <w:jc w:val="both"/>
        <w:rPr>
          <w:sz w:val="24"/>
          <w:szCs w:val="24"/>
        </w:rPr>
      </w:pPr>
    </w:p>
    <w:p w14:paraId="614DBDF8" w14:textId="77777777" w:rsidR="00B156CA" w:rsidRPr="006850BD" w:rsidRDefault="00B156CA" w:rsidP="00B156CA">
      <w:pPr>
        <w:textAlignment w:val="baseline"/>
        <w:rPr>
          <w:sz w:val="24"/>
          <w:szCs w:val="24"/>
        </w:rPr>
      </w:pPr>
      <w:r w:rsidRPr="006850BD">
        <w:rPr>
          <w:sz w:val="24"/>
          <w:szCs w:val="24"/>
        </w:rPr>
        <w:t xml:space="preserve">On April 10, 2024, the EPA announced the </w:t>
      </w:r>
      <w:hyperlink r:id="rId9" w:history="1">
        <w:r w:rsidRPr="006850BD">
          <w:rPr>
            <w:rStyle w:val="Hyperlink"/>
            <w:sz w:val="24"/>
            <w:szCs w:val="24"/>
          </w:rPr>
          <w:t>final National Primary Drinking Water Regulation</w:t>
        </w:r>
      </w:hyperlink>
      <w:r w:rsidRPr="006850BD">
        <w:rPr>
          <w:sz w:val="24"/>
          <w:szCs w:val="24"/>
        </w:rPr>
        <w:t xml:space="preserve"> establishing legally enforceable levels, called Maximum Contaminant Levels (MCLs), for six PFAS in drinking water. The EPA set individual MCLs for PFOA, PFOS, PFHxS, PFNA, and HFPO-DA (GenX Chemicals). Additionally, the EPA set a Hazard Index MCL for PFAS mixtures containing at least two or more of PFHxS, PFNA, HFPO-DA, and PFBS to account for combined and co-occurring levels of these PFAS in drinking water. The Hazard Index is a long-established tool that EPA regularly uses to understand health risk from chemical mixtures. The Hazard Index limits </w:t>
      </w:r>
      <w:proofErr w:type="gramStart"/>
      <w:r w:rsidRPr="006850BD">
        <w:rPr>
          <w:sz w:val="24"/>
          <w:szCs w:val="24"/>
        </w:rPr>
        <w:t>take into account</w:t>
      </w:r>
      <w:proofErr w:type="gramEnd"/>
      <w:r w:rsidRPr="006850BD">
        <w:rPr>
          <w:sz w:val="24"/>
          <w:szCs w:val="24"/>
        </w:rPr>
        <w:t xml:space="preserve"> that mixtures of PFAS can pose a health risk greater than </w:t>
      </w:r>
      <w:r w:rsidRPr="006850BD">
        <w:rPr>
          <w:sz w:val="24"/>
          <w:szCs w:val="24"/>
        </w:rPr>
        <w:lastRenderedPageBreak/>
        <w:t xml:space="preserve">each chemical on its own. </w:t>
      </w:r>
      <w:r w:rsidRPr="006850BD">
        <w:rPr>
          <w:color w:val="000000" w:themeColor="text1"/>
          <w:sz w:val="24"/>
          <w:szCs w:val="24"/>
        </w:rPr>
        <w:t xml:space="preserve">EPA’s Maximum Contaminant Level Goal (MCLG) </w:t>
      </w:r>
      <w:r w:rsidRPr="006850BD">
        <w:rPr>
          <w:color w:val="474747"/>
          <w:sz w:val="24"/>
          <w:szCs w:val="24"/>
        </w:rPr>
        <w:t xml:space="preserve">is </w:t>
      </w:r>
      <w:r w:rsidRPr="006850BD">
        <w:rPr>
          <w:color w:val="040C28"/>
          <w:sz w:val="24"/>
          <w:szCs w:val="24"/>
        </w:rPr>
        <w:t xml:space="preserve">the maximum level of a contaminant in drinking water at which no known or anticipated adverse effect on the health of persons would occur, based on health effects data. The MCLG and MCL for a PFAS may vary because current technology does not allow for measuring PFAS concentrations at the level of the MCLG. </w:t>
      </w:r>
      <w:r w:rsidRPr="006850BD">
        <w:rPr>
          <w:sz w:val="24"/>
          <w:szCs w:val="24"/>
        </w:rPr>
        <w:t>The final MCLs for the six PFAS are as follows: </w:t>
      </w:r>
    </w:p>
    <w:p w14:paraId="7E7DB0FA" w14:textId="77777777" w:rsidR="00B156CA" w:rsidRPr="006850BD" w:rsidRDefault="00B156CA" w:rsidP="00B156CA">
      <w:pPr>
        <w:textAlignment w:val="baseline"/>
        <w:rPr>
          <w:sz w:val="24"/>
          <w:szCs w:val="24"/>
        </w:rPr>
      </w:pPr>
      <w:r w:rsidRPr="006850BD">
        <w:rPr>
          <w:sz w:val="24"/>
          <w:szCs w:val="24"/>
        </w:rPr>
        <w: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45"/>
        <w:gridCol w:w="1845"/>
        <w:gridCol w:w="3225"/>
      </w:tblGrid>
      <w:tr w:rsidR="00B156CA" w:rsidRPr="00FE684A" w14:paraId="58D014BE" w14:textId="77777777" w:rsidTr="00AF4634">
        <w:trPr>
          <w:trHeight w:val="300"/>
        </w:trPr>
        <w:tc>
          <w:tcPr>
            <w:tcW w:w="4245" w:type="dxa"/>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36FB5783" w14:textId="77777777" w:rsidR="00B156CA" w:rsidRPr="006850BD" w:rsidRDefault="00B156CA" w:rsidP="00AF4634">
            <w:pPr>
              <w:jc w:val="center"/>
              <w:textAlignment w:val="baseline"/>
              <w:rPr>
                <w:sz w:val="24"/>
                <w:szCs w:val="24"/>
              </w:rPr>
            </w:pPr>
            <w:r w:rsidRPr="006850BD">
              <w:rPr>
                <w:b/>
                <w:bCs/>
                <w:color w:val="1B1B1B"/>
                <w:sz w:val="24"/>
                <w:szCs w:val="24"/>
              </w:rPr>
              <w:t>Compound</w:t>
            </w:r>
            <w:r w:rsidRPr="006850BD">
              <w:rPr>
                <w:color w:val="1B1B1B"/>
                <w:sz w:val="24"/>
                <w:szCs w:val="24"/>
              </w:rPr>
              <w:t> </w:t>
            </w:r>
          </w:p>
        </w:tc>
        <w:tc>
          <w:tcPr>
            <w:tcW w:w="1845" w:type="dxa"/>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63591D9F" w14:textId="77777777" w:rsidR="00B156CA" w:rsidRPr="006850BD" w:rsidRDefault="00B156CA" w:rsidP="00AF4634">
            <w:pPr>
              <w:jc w:val="center"/>
              <w:textAlignment w:val="baseline"/>
              <w:rPr>
                <w:sz w:val="24"/>
                <w:szCs w:val="24"/>
              </w:rPr>
            </w:pPr>
            <w:r w:rsidRPr="006850BD">
              <w:rPr>
                <w:b/>
                <w:bCs/>
                <w:color w:val="1B1B1B"/>
                <w:sz w:val="24"/>
                <w:szCs w:val="24"/>
              </w:rPr>
              <w:t>Final MCLG</w:t>
            </w:r>
            <w:r w:rsidRPr="006850BD">
              <w:rPr>
                <w:color w:val="1B1B1B"/>
                <w:sz w:val="24"/>
                <w:szCs w:val="24"/>
              </w:rPr>
              <w:t> </w:t>
            </w:r>
          </w:p>
        </w:tc>
        <w:tc>
          <w:tcPr>
            <w:tcW w:w="3225" w:type="dxa"/>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6CD23F37" w14:textId="77777777" w:rsidR="00B156CA" w:rsidRPr="006850BD" w:rsidRDefault="00B156CA" w:rsidP="00AF4634">
            <w:pPr>
              <w:jc w:val="center"/>
              <w:textAlignment w:val="baseline"/>
              <w:rPr>
                <w:sz w:val="24"/>
                <w:szCs w:val="24"/>
              </w:rPr>
            </w:pPr>
            <w:r w:rsidRPr="006850BD">
              <w:rPr>
                <w:b/>
                <w:bCs/>
                <w:color w:val="1B1B1B"/>
                <w:sz w:val="24"/>
                <w:szCs w:val="24"/>
              </w:rPr>
              <w:t>Final MCL (enforceable levels)</w:t>
            </w:r>
            <w:r w:rsidRPr="006850BD">
              <w:rPr>
                <w:color w:val="1B1B1B"/>
                <w:sz w:val="24"/>
                <w:szCs w:val="24"/>
              </w:rPr>
              <w:t> </w:t>
            </w:r>
          </w:p>
        </w:tc>
      </w:tr>
      <w:tr w:rsidR="00B156CA" w:rsidRPr="00FE684A" w14:paraId="3BF9F805" w14:textId="77777777" w:rsidTr="00AF4634">
        <w:trPr>
          <w:trHeight w:val="300"/>
        </w:trPr>
        <w:tc>
          <w:tcPr>
            <w:tcW w:w="424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1B8AF4A" w14:textId="77777777" w:rsidR="00B156CA" w:rsidRPr="006850BD" w:rsidRDefault="00B156CA" w:rsidP="00AF4634">
            <w:pPr>
              <w:textAlignment w:val="baseline"/>
              <w:rPr>
                <w:sz w:val="24"/>
                <w:szCs w:val="24"/>
              </w:rPr>
            </w:pPr>
            <w:r w:rsidRPr="006850BD">
              <w:rPr>
                <w:color w:val="1B1B1B"/>
                <w:sz w:val="24"/>
                <w:szCs w:val="24"/>
              </w:rPr>
              <w:t>PFOA </w:t>
            </w:r>
          </w:p>
        </w:tc>
        <w:tc>
          <w:tcPr>
            <w:tcW w:w="184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652983CB" w14:textId="77777777" w:rsidR="00B156CA" w:rsidRPr="006850BD" w:rsidRDefault="00B156CA" w:rsidP="00AF4634">
            <w:pPr>
              <w:jc w:val="center"/>
              <w:textAlignment w:val="baseline"/>
              <w:rPr>
                <w:sz w:val="24"/>
                <w:szCs w:val="24"/>
              </w:rPr>
            </w:pPr>
            <w:r w:rsidRPr="006850BD">
              <w:rPr>
                <w:color w:val="1B1B1B"/>
                <w:sz w:val="24"/>
                <w:szCs w:val="24"/>
              </w:rPr>
              <w:t>Zero </w:t>
            </w:r>
          </w:p>
        </w:tc>
        <w:tc>
          <w:tcPr>
            <w:tcW w:w="322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04B201C1" w14:textId="77777777" w:rsidR="00B156CA" w:rsidRPr="006850BD" w:rsidRDefault="00B156CA" w:rsidP="00AF4634">
            <w:pPr>
              <w:jc w:val="center"/>
              <w:textAlignment w:val="baseline"/>
              <w:rPr>
                <w:sz w:val="24"/>
                <w:szCs w:val="24"/>
              </w:rPr>
            </w:pPr>
            <w:r w:rsidRPr="006850BD">
              <w:rPr>
                <w:color w:val="1B1B1B"/>
                <w:sz w:val="24"/>
                <w:szCs w:val="24"/>
              </w:rPr>
              <w:t>4.0 parts per trillion (ppt) (also expressed as ng/L) </w:t>
            </w:r>
          </w:p>
        </w:tc>
      </w:tr>
      <w:tr w:rsidR="00B156CA" w:rsidRPr="00FE684A" w14:paraId="1E18F578" w14:textId="77777777" w:rsidTr="00AF4634">
        <w:trPr>
          <w:trHeight w:val="300"/>
        </w:trPr>
        <w:tc>
          <w:tcPr>
            <w:tcW w:w="424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7FACA66A" w14:textId="77777777" w:rsidR="00B156CA" w:rsidRPr="006850BD" w:rsidRDefault="00B156CA" w:rsidP="00AF4634">
            <w:pPr>
              <w:textAlignment w:val="baseline"/>
              <w:rPr>
                <w:sz w:val="24"/>
                <w:szCs w:val="24"/>
              </w:rPr>
            </w:pPr>
            <w:r w:rsidRPr="006850BD">
              <w:rPr>
                <w:color w:val="1B1B1B"/>
                <w:sz w:val="24"/>
                <w:szCs w:val="24"/>
              </w:rPr>
              <w:t>PFOS </w:t>
            </w:r>
          </w:p>
        </w:tc>
        <w:tc>
          <w:tcPr>
            <w:tcW w:w="184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1D791F1B" w14:textId="77777777" w:rsidR="00B156CA" w:rsidRPr="006850BD" w:rsidRDefault="00B156CA" w:rsidP="00AF4634">
            <w:pPr>
              <w:jc w:val="center"/>
              <w:textAlignment w:val="baseline"/>
              <w:rPr>
                <w:sz w:val="24"/>
                <w:szCs w:val="24"/>
              </w:rPr>
            </w:pPr>
            <w:r w:rsidRPr="006850BD">
              <w:rPr>
                <w:color w:val="1B1B1B"/>
                <w:sz w:val="24"/>
                <w:szCs w:val="24"/>
              </w:rPr>
              <w:t>Zero </w:t>
            </w:r>
          </w:p>
        </w:tc>
        <w:tc>
          <w:tcPr>
            <w:tcW w:w="322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AAB062E" w14:textId="77777777" w:rsidR="00B156CA" w:rsidRPr="006850BD" w:rsidRDefault="00B156CA" w:rsidP="00AF4634">
            <w:pPr>
              <w:jc w:val="center"/>
              <w:textAlignment w:val="baseline"/>
              <w:rPr>
                <w:sz w:val="24"/>
                <w:szCs w:val="24"/>
              </w:rPr>
            </w:pPr>
            <w:r w:rsidRPr="006850BD">
              <w:rPr>
                <w:color w:val="1B1B1B"/>
                <w:sz w:val="24"/>
                <w:szCs w:val="24"/>
              </w:rPr>
              <w:t>4.0 ppt </w:t>
            </w:r>
          </w:p>
        </w:tc>
      </w:tr>
      <w:tr w:rsidR="00B156CA" w:rsidRPr="00FE684A" w14:paraId="5EBE45B8" w14:textId="77777777" w:rsidTr="00AF4634">
        <w:trPr>
          <w:trHeight w:val="300"/>
        </w:trPr>
        <w:tc>
          <w:tcPr>
            <w:tcW w:w="424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3E8DBF81" w14:textId="77777777" w:rsidR="00B156CA" w:rsidRPr="006850BD" w:rsidRDefault="00B156CA" w:rsidP="00AF4634">
            <w:pPr>
              <w:textAlignment w:val="baseline"/>
              <w:rPr>
                <w:sz w:val="24"/>
                <w:szCs w:val="24"/>
              </w:rPr>
            </w:pPr>
            <w:r w:rsidRPr="006850BD">
              <w:rPr>
                <w:color w:val="1B1B1B"/>
                <w:sz w:val="24"/>
                <w:szCs w:val="24"/>
              </w:rPr>
              <w:t>PFHxS </w:t>
            </w:r>
          </w:p>
        </w:tc>
        <w:tc>
          <w:tcPr>
            <w:tcW w:w="184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5EF89991" w14:textId="77777777" w:rsidR="00B156CA" w:rsidRPr="006850BD" w:rsidRDefault="00B156CA" w:rsidP="00AF4634">
            <w:pPr>
              <w:jc w:val="center"/>
              <w:textAlignment w:val="baseline"/>
              <w:rPr>
                <w:sz w:val="24"/>
                <w:szCs w:val="24"/>
              </w:rPr>
            </w:pPr>
            <w:r w:rsidRPr="006850BD">
              <w:rPr>
                <w:color w:val="1B1B1B"/>
                <w:sz w:val="24"/>
                <w:szCs w:val="24"/>
              </w:rPr>
              <w:t>10 ppt </w:t>
            </w:r>
          </w:p>
        </w:tc>
        <w:tc>
          <w:tcPr>
            <w:tcW w:w="322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02284A7D" w14:textId="77777777" w:rsidR="00B156CA" w:rsidRPr="006850BD" w:rsidRDefault="00B156CA" w:rsidP="00AF4634">
            <w:pPr>
              <w:jc w:val="center"/>
              <w:textAlignment w:val="baseline"/>
              <w:rPr>
                <w:sz w:val="24"/>
                <w:szCs w:val="24"/>
              </w:rPr>
            </w:pPr>
            <w:r w:rsidRPr="006850BD">
              <w:rPr>
                <w:color w:val="1B1B1B"/>
                <w:sz w:val="24"/>
                <w:szCs w:val="24"/>
              </w:rPr>
              <w:t>10 ppt </w:t>
            </w:r>
          </w:p>
        </w:tc>
      </w:tr>
      <w:tr w:rsidR="00B156CA" w:rsidRPr="00FE684A" w14:paraId="44F34F7A" w14:textId="77777777" w:rsidTr="00AF4634">
        <w:trPr>
          <w:trHeight w:val="300"/>
        </w:trPr>
        <w:tc>
          <w:tcPr>
            <w:tcW w:w="424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4859969" w14:textId="77777777" w:rsidR="00B156CA" w:rsidRPr="006850BD" w:rsidRDefault="00B156CA" w:rsidP="00AF4634">
            <w:pPr>
              <w:textAlignment w:val="baseline"/>
              <w:rPr>
                <w:sz w:val="24"/>
                <w:szCs w:val="24"/>
              </w:rPr>
            </w:pPr>
            <w:r w:rsidRPr="006850BD">
              <w:rPr>
                <w:color w:val="1B1B1B"/>
                <w:sz w:val="24"/>
                <w:szCs w:val="24"/>
              </w:rPr>
              <w:t>PFNA </w:t>
            </w:r>
          </w:p>
        </w:tc>
        <w:tc>
          <w:tcPr>
            <w:tcW w:w="184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545B1B66" w14:textId="77777777" w:rsidR="00B156CA" w:rsidRPr="006850BD" w:rsidRDefault="00B156CA" w:rsidP="00AF4634">
            <w:pPr>
              <w:jc w:val="center"/>
              <w:textAlignment w:val="baseline"/>
              <w:rPr>
                <w:sz w:val="24"/>
                <w:szCs w:val="24"/>
              </w:rPr>
            </w:pPr>
            <w:r w:rsidRPr="006850BD">
              <w:rPr>
                <w:color w:val="1B1B1B"/>
                <w:sz w:val="24"/>
                <w:szCs w:val="24"/>
              </w:rPr>
              <w:t>10 ppt </w:t>
            </w:r>
          </w:p>
        </w:tc>
        <w:tc>
          <w:tcPr>
            <w:tcW w:w="322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636F21E" w14:textId="77777777" w:rsidR="00B156CA" w:rsidRPr="006850BD" w:rsidRDefault="00B156CA" w:rsidP="00AF4634">
            <w:pPr>
              <w:jc w:val="center"/>
              <w:textAlignment w:val="baseline"/>
              <w:rPr>
                <w:sz w:val="24"/>
                <w:szCs w:val="24"/>
              </w:rPr>
            </w:pPr>
            <w:r w:rsidRPr="006850BD">
              <w:rPr>
                <w:color w:val="1B1B1B"/>
                <w:sz w:val="24"/>
                <w:szCs w:val="24"/>
              </w:rPr>
              <w:t>10 ppt </w:t>
            </w:r>
          </w:p>
        </w:tc>
      </w:tr>
      <w:tr w:rsidR="00B156CA" w:rsidRPr="00FE684A" w14:paraId="1FB6DABB" w14:textId="77777777" w:rsidTr="00AF4634">
        <w:trPr>
          <w:trHeight w:val="300"/>
        </w:trPr>
        <w:tc>
          <w:tcPr>
            <w:tcW w:w="424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53CC859" w14:textId="77777777" w:rsidR="00B156CA" w:rsidRPr="006850BD" w:rsidRDefault="00B156CA" w:rsidP="00AF4634">
            <w:pPr>
              <w:textAlignment w:val="baseline"/>
              <w:rPr>
                <w:sz w:val="24"/>
                <w:szCs w:val="24"/>
              </w:rPr>
            </w:pPr>
            <w:r w:rsidRPr="006850BD">
              <w:rPr>
                <w:color w:val="1B1B1B"/>
                <w:sz w:val="24"/>
                <w:szCs w:val="24"/>
              </w:rPr>
              <w:t>HFPO-DA (commonly known as GenX Chemicals) </w:t>
            </w:r>
          </w:p>
        </w:tc>
        <w:tc>
          <w:tcPr>
            <w:tcW w:w="184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7DECDAE" w14:textId="77777777" w:rsidR="00B156CA" w:rsidRPr="006850BD" w:rsidRDefault="00B156CA" w:rsidP="00AF4634">
            <w:pPr>
              <w:jc w:val="center"/>
              <w:textAlignment w:val="baseline"/>
              <w:rPr>
                <w:sz w:val="24"/>
                <w:szCs w:val="24"/>
              </w:rPr>
            </w:pPr>
            <w:r w:rsidRPr="006850BD">
              <w:rPr>
                <w:color w:val="1B1B1B"/>
                <w:sz w:val="24"/>
                <w:szCs w:val="24"/>
              </w:rPr>
              <w:t>10 ppt </w:t>
            </w:r>
          </w:p>
        </w:tc>
        <w:tc>
          <w:tcPr>
            <w:tcW w:w="322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98573C3" w14:textId="77777777" w:rsidR="00B156CA" w:rsidRPr="006850BD" w:rsidRDefault="00B156CA" w:rsidP="00AF4634">
            <w:pPr>
              <w:jc w:val="center"/>
              <w:textAlignment w:val="baseline"/>
              <w:rPr>
                <w:sz w:val="24"/>
                <w:szCs w:val="24"/>
              </w:rPr>
            </w:pPr>
            <w:r w:rsidRPr="006850BD">
              <w:rPr>
                <w:color w:val="1B1B1B"/>
                <w:sz w:val="24"/>
                <w:szCs w:val="24"/>
              </w:rPr>
              <w:t>10 ppt </w:t>
            </w:r>
          </w:p>
        </w:tc>
      </w:tr>
      <w:tr w:rsidR="00B156CA" w:rsidRPr="00FE684A" w14:paraId="50142C66" w14:textId="77777777" w:rsidTr="00AF4634">
        <w:trPr>
          <w:trHeight w:val="300"/>
        </w:trPr>
        <w:tc>
          <w:tcPr>
            <w:tcW w:w="424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4F1F812" w14:textId="77777777" w:rsidR="00B156CA" w:rsidRPr="006850BD" w:rsidRDefault="00B156CA" w:rsidP="00AF4634">
            <w:pPr>
              <w:textAlignment w:val="baseline"/>
              <w:rPr>
                <w:sz w:val="24"/>
                <w:szCs w:val="24"/>
              </w:rPr>
            </w:pPr>
            <w:r w:rsidRPr="006850BD">
              <w:rPr>
                <w:color w:val="1B1B1B"/>
                <w:sz w:val="24"/>
                <w:szCs w:val="24"/>
              </w:rPr>
              <w:t>Mixtures containing two or more of PFHxS, PFNA, HFPO-DA, and PFBS </w:t>
            </w:r>
          </w:p>
        </w:tc>
        <w:tc>
          <w:tcPr>
            <w:tcW w:w="184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11C6B6F7" w14:textId="77777777" w:rsidR="00B156CA" w:rsidRPr="006850BD" w:rsidRDefault="00B156CA" w:rsidP="00AF4634">
            <w:pPr>
              <w:spacing w:afterAutospacing="1"/>
              <w:jc w:val="center"/>
              <w:textAlignment w:val="baseline"/>
              <w:rPr>
                <w:sz w:val="24"/>
                <w:szCs w:val="24"/>
              </w:rPr>
            </w:pPr>
            <w:r w:rsidRPr="006850BD">
              <w:rPr>
                <w:color w:val="1B1B1B"/>
                <w:sz w:val="24"/>
                <w:szCs w:val="24"/>
              </w:rPr>
              <w:t>1 (unitless) </w:t>
            </w:r>
          </w:p>
          <w:p w14:paraId="0F65CED7" w14:textId="77777777" w:rsidR="00B156CA" w:rsidRPr="006850BD" w:rsidRDefault="00B156CA" w:rsidP="00AF4634">
            <w:pPr>
              <w:spacing w:beforeAutospacing="1" w:afterAutospacing="1"/>
              <w:jc w:val="center"/>
              <w:textAlignment w:val="baseline"/>
              <w:rPr>
                <w:sz w:val="24"/>
                <w:szCs w:val="24"/>
              </w:rPr>
            </w:pPr>
            <w:r w:rsidRPr="006850BD">
              <w:rPr>
                <w:color w:val="1B1B1B"/>
                <w:sz w:val="24"/>
                <w:szCs w:val="24"/>
              </w:rPr>
              <w:t>Hazard Index </w:t>
            </w:r>
          </w:p>
        </w:tc>
        <w:tc>
          <w:tcPr>
            <w:tcW w:w="3225"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14:paraId="4FBCCEEB" w14:textId="77777777" w:rsidR="00B156CA" w:rsidRPr="006850BD" w:rsidRDefault="00B156CA" w:rsidP="00AF4634">
            <w:pPr>
              <w:spacing w:afterAutospacing="1"/>
              <w:jc w:val="center"/>
              <w:textAlignment w:val="baseline"/>
              <w:rPr>
                <w:sz w:val="24"/>
                <w:szCs w:val="24"/>
              </w:rPr>
            </w:pPr>
            <w:r w:rsidRPr="006850BD">
              <w:rPr>
                <w:color w:val="1B1B1B"/>
                <w:sz w:val="24"/>
                <w:szCs w:val="24"/>
              </w:rPr>
              <w:t>1 (unitless) </w:t>
            </w:r>
          </w:p>
          <w:p w14:paraId="195AEBC9" w14:textId="77777777" w:rsidR="00B156CA" w:rsidRPr="006850BD" w:rsidRDefault="00B156CA" w:rsidP="00AF4634">
            <w:pPr>
              <w:spacing w:beforeAutospacing="1" w:afterAutospacing="1"/>
              <w:jc w:val="center"/>
              <w:textAlignment w:val="baseline"/>
              <w:rPr>
                <w:sz w:val="24"/>
                <w:szCs w:val="24"/>
              </w:rPr>
            </w:pPr>
            <w:r w:rsidRPr="006850BD">
              <w:rPr>
                <w:color w:val="1B1B1B"/>
                <w:sz w:val="24"/>
                <w:szCs w:val="24"/>
              </w:rPr>
              <w:t>Hazard Index </w:t>
            </w:r>
          </w:p>
        </w:tc>
      </w:tr>
    </w:tbl>
    <w:p w14:paraId="30F82F9B" w14:textId="77777777" w:rsidR="00B156CA" w:rsidRDefault="00B156CA" w:rsidP="00B156CA">
      <w:pPr>
        <w:contextualSpacing/>
        <w:jc w:val="both"/>
        <w:rPr>
          <w:color w:val="1B1B1B"/>
          <w:sz w:val="24"/>
          <w:szCs w:val="24"/>
        </w:rPr>
      </w:pPr>
    </w:p>
    <w:p w14:paraId="3C470C06" w14:textId="77777777" w:rsidR="00B156CA" w:rsidRDefault="00B156CA" w:rsidP="00B156CA">
      <w:pPr>
        <w:contextualSpacing/>
        <w:jc w:val="both"/>
        <w:rPr>
          <w:color w:val="1B1B1B"/>
          <w:sz w:val="24"/>
          <w:szCs w:val="24"/>
        </w:rPr>
      </w:pPr>
      <w:r w:rsidRPr="006850BD">
        <w:rPr>
          <w:color w:val="1B1B1B"/>
          <w:sz w:val="24"/>
          <w:szCs w:val="24"/>
        </w:rPr>
        <w:t xml:space="preserve">This final rule triggers </w:t>
      </w:r>
      <w:proofErr w:type="gramStart"/>
      <w:r w:rsidRPr="006850BD">
        <w:rPr>
          <w:color w:val="1B1B1B"/>
          <w:sz w:val="24"/>
          <w:szCs w:val="24"/>
        </w:rPr>
        <w:t>a number of</w:t>
      </w:r>
      <w:proofErr w:type="gramEnd"/>
      <w:r w:rsidRPr="006850BD">
        <w:rPr>
          <w:color w:val="1B1B1B"/>
          <w:sz w:val="24"/>
          <w:szCs w:val="24"/>
        </w:rPr>
        <w:t xml:space="preserve"> steps to implement and comply.</w:t>
      </w:r>
      <w:r w:rsidRPr="006850BD">
        <w:rPr>
          <w:b/>
          <w:bCs/>
          <w:color w:val="1B1B1B"/>
          <w:sz w:val="24"/>
          <w:szCs w:val="24"/>
        </w:rPr>
        <w:t xml:space="preserve"> </w:t>
      </w:r>
      <w:r w:rsidRPr="006850BD">
        <w:rPr>
          <w:color w:val="1B1B1B"/>
          <w:sz w:val="24"/>
          <w:szCs w:val="24"/>
        </w:rPr>
        <w:t>Public water systems must begin monitoring for these PFAS and have three years to complete initial monitoring (by 2027), followed by ongoing compliance monitoring. Water systems must also provide the public with information on the levels of these PFAS in their drinking water beginning in 2027. Public water systems have five years (by 2029) from the date of the final rule to implement solutions that reduce these PFAS if monitoring shows that drinking water levels exceed these MCLs. Beginning in five years (2029), public water systems that have PFAS in drinking water which exceeds one or more of these MCLs must take action to reduce levels of these PFAS in their drinking water and must provide notification to the public of the violation.  </w:t>
      </w:r>
    </w:p>
    <w:p w14:paraId="0CA51D4C" w14:textId="77777777" w:rsidR="00B156CA" w:rsidRPr="00FE684A" w:rsidRDefault="00B156CA" w:rsidP="00B156CA">
      <w:pPr>
        <w:contextualSpacing/>
        <w:jc w:val="both"/>
        <w:rPr>
          <w:sz w:val="24"/>
          <w:szCs w:val="24"/>
        </w:rPr>
      </w:pPr>
    </w:p>
    <w:bookmarkStart w:id="0" w:name="_Hlk139456879"/>
    <w:p w14:paraId="35619B4A" w14:textId="5BF25CD0" w:rsidR="00B156CA" w:rsidRPr="00FE684A" w:rsidRDefault="00E51228" w:rsidP="00B156CA">
      <w:pPr>
        <w:contextualSpacing/>
        <w:rPr>
          <w:sz w:val="24"/>
          <w:szCs w:val="24"/>
        </w:rPr>
      </w:pPr>
      <w:sdt>
        <w:sdtPr>
          <w:rPr>
            <w:sz w:val="24"/>
            <w:szCs w:val="24"/>
          </w:rPr>
          <w:id w:val="1527906223"/>
          <w:placeholder>
            <w:docPart w:val="8E2E01DE60B543B79B629D3CF2B9F722"/>
          </w:placeholder>
        </w:sdtPr>
        <w:sdtEndPr/>
        <w:sdtContent>
          <w:r w:rsidR="00DC01D3" w:rsidRPr="00D73335">
            <w:rPr>
              <w:sz w:val="24"/>
              <w:szCs w:val="24"/>
            </w:rPr>
            <w:t>Tellico Plains Water Department</w:t>
          </w:r>
        </w:sdtContent>
      </w:sdt>
      <w:bookmarkEnd w:id="0"/>
      <w:r w:rsidR="00B156CA" w:rsidRPr="00D73335">
        <w:rPr>
          <w:sz w:val="24"/>
          <w:szCs w:val="24"/>
        </w:rPr>
        <w:t xml:space="preserve">’s source water was tested by TDEC’s Division of Water Resources (DWR) on </w:t>
      </w:r>
      <w:r w:rsidR="00D73335" w:rsidRPr="00D73335">
        <w:rPr>
          <w:sz w:val="24"/>
          <w:szCs w:val="24"/>
        </w:rPr>
        <w:t>March 5, 2025</w:t>
      </w:r>
      <w:r w:rsidR="00B156CA" w:rsidRPr="00D73335">
        <w:rPr>
          <w:sz w:val="24"/>
          <w:szCs w:val="24"/>
        </w:rPr>
        <w:t xml:space="preserve">.  The test results are attached and will also be made available to the public on the TDEC </w:t>
      </w:r>
      <w:r w:rsidR="00B156CA" w:rsidRPr="00FE684A">
        <w:rPr>
          <w:sz w:val="24"/>
          <w:szCs w:val="24"/>
        </w:rPr>
        <w:t xml:space="preserve">PFAS webpage, </w:t>
      </w:r>
      <w:hyperlink r:id="rId10" w:history="1">
        <w:r w:rsidR="00B156CA" w:rsidRPr="00FE684A">
          <w:rPr>
            <w:rStyle w:val="Hyperlink"/>
            <w:sz w:val="24"/>
            <w:szCs w:val="24"/>
          </w:rPr>
          <w:t>https://www.tn.gov/environment/policy/pfas.html</w:t>
        </w:r>
      </w:hyperlink>
      <w:r w:rsidR="00B156CA" w:rsidRPr="00FE684A">
        <w:rPr>
          <w:sz w:val="24"/>
          <w:szCs w:val="24"/>
        </w:rPr>
        <w:t xml:space="preserve">. Out of the 29 PFAS tested at </w:t>
      </w:r>
      <w:r w:rsidR="00DC01D3" w:rsidRPr="00D73335">
        <w:rPr>
          <w:sz w:val="24"/>
          <w:szCs w:val="24"/>
        </w:rPr>
        <w:t>Tellico Plains Water Department</w:t>
      </w:r>
      <w:r w:rsidR="00B156CA" w:rsidRPr="00D73335">
        <w:rPr>
          <w:sz w:val="24"/>
          <w:szCs w:val="24"/>
        </w:rPr>
        <w:t>, the following table shows the six primary chemicals of conce</w:t>
      </w:r>
      <w:r w:rsidR="00B156CA" w:rsidRPr="00FE684A">
        <w:rPr>
          <w:sz w:val="24"/>
          <w:szCs w:val="24"/>
        </w:rPr>
        <w:t>rn:</w:t>
      </w:r>
    </w:p>
    <w:p w14:paraId="7C8F45F0" w14:textId="77777777" w:rsidR="00B156CA" w:rsidRDefault="00B156CA" w:rsidP="00B156CA">
      <w:pPr>
        <w:contextualSpacing/>
        <w:jc w:val="both"/>
        <w:rPr>
          <w:sz w:val="24"/>
          <w:szCs w:val="24"/>
        </w:rPr>
      </w:pPr>
    </w:p>
    <w:p w14:paraId="1F7B0326" w14:textId="77777777" w:rsidR="00B156CA" w:rsidRDefault="00B156CA" w:rsidP="00B156CA">
      <w:pPr>
        <w:contextualSpacing/>
        <w:jc w:val="both"/>
        <w:rPr>
          <w:sz w:val="24"/>
          <w:szCs w:val="24"/>
        </w:rPr>
      </w:pPr>
    </w:p>
    <w:p w14:paraId="4D347F21" w14:textId="77777777" w:rsidR="00B156CA" w:rsidRDefault="00B156CA" w:rsidP="00B156CA">
      <w:pPr>
        <w:contextualSpacing/>
        <w:jc w:val="both"/>
        <w:rPr>
          <w:sz w:val="24"/>
          <w:szCs w:val="24"/>
        </w:rPr>
      </w:pPr>
    </w:p>
    <w:p w14:paraId="71FDE2E9" w14:textId="77777777" w:rsidR="00B156CA" w:rsidRDefault="00B156CA" w:rsidP="00B156CA">
      <w:pPr>
        <w:contextualSpacing/>
        <w:jc w:val="both"/>
        <w:rPr>
          <w:sz w:val="24"/>
          <w:szCs w:val="24"/>
        </w:rPr>
      </w:pPr>
    </w:p>
    <w:p w14:paraId="33F70140" w14:textId="77777777" w:rsidR="00B156CA" w:rsidRDefault="00B156CA" w:rsidP="00B156CA">
      <w:pPr>
        <w:contextualSpacing/>
        <w:jc w:val="both"/>
        <w:rPr>
          <w:sz w:val="24"/>
          <w:szCs w:val="24"/>
        </w:rPr>
      </w:pPr>
    </w:p>
    <w:p w14:paraId="25F7D0CA" w14:textId="77777777" w:rsidR="00B156CA" w:rsidRDefault="00B156CA" w:rsidP="00B156CA">
      <w:pPr>
        <w:contextualSpacing/>
        <w:jc w:val="both"/>
        <w:rPr>
          <w:sz w:val="24"/>
          <w:szCs w:val="24"/>
        </w:rPr>
      </w:pPr>
    </w:p>
    <w:p w14:paraId="2F11955F" w14:textId="77777777" w:rsidR="00B156CA" w:rsidRPr="00FE684A" w:rsidRDefault="00B156CA" w:rsidP="00B156CA">
      <w:pPr>
        <w:contextualSpacing/>
        <w:jc w:val="both"/>
        <w:rPr>
          <w:sz w:val="24"/>
          <w:szCs w:val="24"/>
        </w:rPr>
      </w:pPr>
    </w:p>
    <w:p w14:paraId="509C3BFF" w14:textId="77777777" w:rsidR="00B156CA" w:rsidRDefault="00B156CA" w:rsidP="00B156CA">
      <w:pPr>
        <w:rPr>
          <w:sz w:val="24"/>
          <w:szCs w:val="24"/>
        </w:rPr>
      </w:pPr>
      <w:bookmarkStart w:id="1" w:name="_Hlk151116147"/>
      <w:r>
        <w:rPr>
          <w:sz w:val="24"/>
          <w:szCs w:val="24"/>
        </w:rPr>
        <w:br w:type="page"/>
      </w:r>
    </w:p>
    <w:p w14:paraId="14B6815A" w14:textId="5105EE8E" w:rsidR="00B156CA" w:rsidRPr="00D73335" w:rsidRDefault="00B156CA" w:rsidP="00B156CA">
      <w:pPr>
        <w:contextualSpacing/>
        <w:jc w:val="both"/>
        <w:rPr>
          <w:sz w:val="24"/>
          <w:szCs w:val="24"/>
        </w:rPr>
      </w:pPr>
      <w:r w:rsidRPr="00FE684A">
        <w:rPr>
          <w:sz w:val="24"/>
          <w:szCs w:val="24"/>
        </w:rPr>
        <w:lastRenderedPageBreak/>
        <w:t xml:space="preserve">Results </w:t>
      </w:r>
      <w:r w:rsidRPr="00D73335">
        <w:rPr>
          <w:sz w:val="24"/>
          <w:szCs w:val="24"/>
        </w:rPr>
        <w:t xml:space="preserve">for </w:t>
      </w:r>
      <w:bookmarkStart w:id="2" w:name="_Hlk139632534"/>
      <w:r w:rsidR="00DC01D3" w:rsidRPr="00D73335">
        <w:rPr>
          <w:sz w:val="24"/>
          <w:szCs w:val="24"/>
        </w:rPr>
        <w:t>Tellico Plains Water Department</w:t>
      </w:r>
      <w:r w:rsidRPr="00D73335">
        <w:rPr>
          <w:sz w:val="24"/>
          <w:szCs w:val="24"/>
        </w:rPr>
        <w:t xml:space="preserve"> </w:t>
      </w:r>
      <w:bookmarkEnd w:id="2"/>
      <w:r w:rsidR="00D73335" w:rsidRPr="00D73335">
        <w:rPr>
          <w:sz w:val="24"/>
          <w:szCs w:val="24"/>
        </w:rPr>
        <w:t>TN0000693_WL02-01</w:t>
      </w:r>
      <w:r w:rsidRPr="00D73335">
        <w:rPr>
          <w:sz w:val="24"/>
          <w:szCs w:val="24"/>
        </w:rPr>
        <w:t>*</w:t>
      </w:r>
    </w:p>
    <w:p w14:paraId="388D19C3" w14:textId="77777777" w:rsidR="00B156CA" w:rsidRPr="00D73335" w:rsidRDefault="00B156CA" w:rsidP="00B156CA">
      <w:pPr>
        <w:contextualSpacing/>
        <w:jc w:val="both"/>
        <w:rPr>
          <w:sz w:val="24"/>
          <w:szCs w:val="24"/>
        </w:rPr>
      </w:pPr>
    </w:p>
    <w:tbl>
      <w:tblPr>
        <w:tblStyle w:val="TableGrid"/>
        <w:tblW w:w="0" w:type="auto"/>
        <w:tblLook w:val="04A0" w:firstRow="1" w:lastRow="0" w:firstColumn="1" w:lastColumn="0" w:noHBand="0" w:noVBand="1"/>
      </w:tblPr>
      <w:tblGrid>
        <w:gridCol w:w="2576"/>
        <w:gridCol w:w="2232"/>
        <w:gridCol w:w="2271"/>
        <w:gridCol w:w="2271"/>
      </w:tblGrid>
      <w:tr w:rsidR="00B156CA" w:rsidRPr="00FE684A" w14:paraId="70A15F05" w14:textId="77777777" w:rsidTr="00AF4634">
        <w:tc>
          <w:tcPr>
            <w:tcW w:w="2576" w:type="dxa"/>
            <w:shd w:val="clear" w:color="auto" w:fill="FFFFFF" w:themeFill="background1"/>
          </w:tcPr>
          <w:p w14:paraId="18220CEF" w14:textId="77777777" w:rsidR="00B156CA" w:rsidRPr="00FE684A" w:rsidRDefault="00B156CA" w:rsidP="00AF4634">
            <w:pPr>
              <w:contextualSpacing/>
              <w:jc w:val="both"/>
              <w:rPr>
                <w:sz w:val="24"/>
                <w:szCs w:val="24"/>
              </w:rPr>
            </w:pPr>
            <w:r w:rsidRPr="00FE684A">
              <w:rPr>
                <w:sz w:val="24"/>
                <w:szCs w:val="24"/>
              </w:rPr>
              <w:t>Compound</w:t>
            </w:r>
          </w:p>
        </w:tc>
        <w:tc>
          <w:tcPr>
            <w:tcW w:w="2232" w:type="dxa"/>
            <w:shd w:val="clear" w:color="auto" w:fill="FFFFFF" w:themeFill="background1"/>
          </w:tcPr>
          <w:p w14:paraId="6D56DE0D" w14:textId="77777777" w:rsidR="00B156CA" w:rsidRPr="00FE684A" w:rsidRDefault="00B156CA" w:rsidP="00AF4634">
            <w:pPr>
              <w:contextualSpacing/>
              <w:jc w:val="both"/>
              <w:rPr>
                <w:sz w:val="24"/>
                <w:szCs w:val="24"/>
              </w:rPr>
            </w:pPr>
            <w:r w:rsidRPr="00FE684A">
              <w:rPr>
                <w:sz w:val="24"/>
                <w:szCs w:val="24"/>
              </w:rPr>
              <w:t>Sample result of Source Water</w:t>
            </w:r>
          </w:p>
        </w:tc>
        <w:tc>
          <w:tcPr>
            <w:tcW w:w="2271" w:type="dxa"/>
            <w:shd w:val="clear" w:color="auto" w:fill="FFFFFF" w:themeFill="background1"/>
          </w:tcPr>
          <w:p w14:paraId="38917F86" w14:textId="77777777" w:rsidR="00B156CA" w:rsidRPr="00FE684A" w:rsidRDefault="00B156CA" w:rsidP="00AF4634">
            <w:pPr>
              <w:contextualSpacing/>
              <w:rPr>
                <w:sz w:val="24"/>
                <w:szCs w:val="24"/>
              </w:rPr>
            </w:pPr>
            <w:r w:rsidRPr="00FE684A">
              <w:rPr>
                <w:sz w:val="24"/>
                <w:szCs w:val="24"/>
              </w:rPr>
              <w:t>Maximum Contaminant Level Goal (MCLG)</w:t>
            </w:r>
          </w:p>
        </w:tc>
        <w:tc>
          <w:tcPr>
            <w:tcW w:w="2271" w:type="dxa"/>
            <w:shd w:val="clear" w:color="auto" w:fill="FFFFFF" w:themeFill="background1"/>
          </w:tcPr>
          <w:p w14:paraId="40D6199C" w14:textId="77777777" w:rsidR="00B156CA" w:rsidRPr="00FE684A" w:rsidRDefault="00B156CA" w:rsidP="00AF4634">
            <w:pPr>
              <w:contextualSpacing/>
              <w:jc w:val="both"/>
              <w:rPr>
                <w:sz w:val="24"/>
                <w:szCs w:val="24"/>
              </w:rPr>
            </w:pPr>
            <w:r w:rsidRPr="00FE684A">
              <w:rPr>
                <w:sz w:val="24"/>
                <w:szCs w:val="24"/>
              </w:rPr>
              <w:t>Maximum Contaminant Level (MCL)</w:t>
            </w:r>
          </w:p>
        </w:tc>
      </w:tr>
      <w:tr w:rsidR="00B156CA" w:rsidRPr="00FE684A" w14:paraId="63639902" w14:textId="77777777" w:rsidTr="00AF4634">
        <w:tc>
          <w:tcPr>
            <w:tcW w:w="2576" w:type="dxa"/>
            <w:shd w:val="clear" w:color="auto" w:fill="FFFFFF" w:themeFill="background1"/>
          </w:tcPr>
          <w:p w14:paraId="79C72B7D" w14:textId="77777777" w:rsidR="00B156CA" w:rsidRPr="00FE684A" w:rsidRDefault="00B156CA" w:rsidP="00AF4634">
            <w:pPr>
              <w:contextualSpacing/>
              <w:rPr>
                <w:sz w:val="24"/>
                <w:szCs w:val="24"/>
              </w:rPr>
            </w:pPr>
            <w:r w:rsidRPr="00FE684A">
              <w:rPr>
                <w:sz w:val="24"/>
                <w:szCs w:val="24"/>
              </w:rPr>
              <w:t>PFOA Perfluorooctanoic acid</w:t>
            </w:r>
          </w:p>
        </w:tc>
        <w:tc>
          <w:tcPr>
            <w:tcW w:w="2232" w:type="dxa"/>
            <w:shd w:val="clear" w:color="auto" w:fill="FFFFFF" w:themeFill="background1"/>
          </w:tcPr>
          <w:p w14:paraId="68DC512B" w14:textId="6868A670" w:rsidR="00B156CA" w:rsidRPr="00FE684A" w:rsidRDefault="00D73335" w:rsidP="00AF4634">
            <w:pPr>
              <w:contextualSpacing/>
              <w:jc w:val="both"/>
              <w:rPr>
                <w:sz w:val="24"/>
                <w:szCs w:val="24"/>
              </w:rPr>
            </w:pPr>
            <w:r>
              <w:rPr>
                <w:sz w:val="24"/>
                <w:szCs w:val="24"/>
              </w:rPr>
              <w:t xml:space="preserve">&lt;0.7 </w:t>
            </w:r>
            <w:r w:rsidR="00B156CA" w:rsidRPr="00FE684A">
              <w:rPr>
                <w:sz w:val="24"/>
                <w:szCs w:val="24"/>
              </w:rPr>
              <w:t>ng/L</w:t>
            </w:r>
            <w:r>
              <w:rPr>
                <w:sz w:val="24"/>
                <w:szCs w:val="24"/>
              </w:rPr>
              <w:t xml:space="preserve"> U</w:t>
            </w:r>
          </w:p>
        </w:tc>
        <w:tc>
          <w:tcPr>
            <w:tcW w:w="2271" w:type="dxa"/>
            <w:shd w:val="clear" w:color="auto" w:fill="FFFFFF" w:themeFill="background1"/>
          </w:tcPr>
          <w:p w14:paraId="6722DB13" w14:textId="77777777" w:rsidR="00B156CA" w:rsidRPr="00FE684A" w:rsidRDefault="00B156CA" w:rsidP="00AF4634">
            <w:pPr>
              <w:contextualSpacing/>
              <w:jc w:val="both"/>
              <w:rPr>
                <w:sz w:val="24"/>
                <w:szCs w:val="24"/>
              </w:rPr>
            </w:pPr>
            <w:r w:rsidRPr="00FE684A">
              <w:rPr>
                <w:sz w:val="24"/>
                <w:szCs w:val="24"/>
              </w:rPr>
              <w:t>0</w:t>
            </w:r>
          </w:p>
        </w:tc>
        <w:tc>
          <w:tcPr>
            <w:tcW w:w="2271" w:type="dxa"/>
            <w:shd w:val="clear" w:color="auto" w:fill="FFFFFF" w:themeFill="background1"/>
          </w:tcPr>
          <w:p w14:paraId="3F3B5CCA" w14:textId="77777777" w:rsidR="00B156CA" w:rsidRPr="00FE684A" w:rsidRDefault="00B156CA" w:rsidP="00AF4634">
            <w:pPr>
              <w:contextualSpacing/>
              <w:jc w:val="both"/>
              <w:rPr>
                <w:sz w:val="24"/>
                <w:szCs w:val="24"/>
              </w:rPr>
            </w:pPr>
            <w:r w:rsidRPr="00FE684A">
              <w:rPr>
                <w:sz w:val="24"/>
                <w:szCs w:val="24"/>
              </w:rPr>
              <w:t>4.0 ppt</w:t>
            </w:r>
          </w:p>
        </w:tc>
      </w:tr>
      <w:tr w:rsidR="00B156CA" w:rsidRPr="00FE684A" w14:paraId="0C463574" w14:textId="77777777" w:rsidTr="00AF4634">
        <w:tc>
          <w:tcPr>
            <w:tcW w:w="2576" w:type="dxa"/>
            <w:shd w:val="clear" w:color="auto" w:fill="FFFFFF" w:themeFill="background1"/>
          </w:tcPr>
          <w:p w14:paraId="7EF1C394" w14:textId="77777777" w:rsidR="00B156CA" w:rsidRPr="00FE684A" w:rsidRDefault="00B156CA" w:rsidP="00AF4634">
            <w:pPr>
              <w:contextualSpacing/>
              <w:rPr>
                <w:sz w:val="24"/>
                <w:szCs w:val="24"/>
              </w:rPr>
            </w:pPr>
            <w:r w:rsidRPr="00FE684A">
              <w:rPr>
                <w:sz w:val="24"/>
                <w:szCs w:val="24"/>
              </w:rPr>
              <w:t>PFOS Perfluorooctanesulfonic acid</w:t>
            </w:r>
          </w:p>
        </w:tc>
        <w:tc>
          <w:tcPr>
            <w:tcW w:w="2232" w:type="dxa"/>
            <w:shd w:val="clear" w:color="auto" w:fill="FFFFFF" w:themeFill="background1"/>
          </w:tcPr>
          <w:p w14:paraId="1BE90D83" w14:textId="07802547" w:rsidR="00B156CA" w:rsidRPr="00FE684A" w:rsidRDefault="00D73335" w:rsidP="00AF4634">
            <w:pPr>
              <w:contextualSpacing/>
              <w:jc w:val="both"/>
              <w:rPr>
                <w:sz w:val="24"/>
                <w:szCs w:val="24"/>
              </w:rPr>
            </w:pPr>
            <w:r>
              <w:rPr>
                <w:sz w:val="24"/>
                <w:szCs w:val="24"/>
              </w:rPr>
              <w:t xml:space="preserve">&lt;0.5 </w:t>
            </w:r>
            <w:r w:rsidR="00B156CA" w:rsidRPr="00FE684A">
              <w:rPr>
                <w:sz w:val="24"/>
                <w:szCs w:val="24"/>
              </w:rPr>
              <w:t>ng/L</w:t>
            </w:r>
            <w:r>
              <w:rPr>
                <w:sz w:val="24"/>
                <w:szCs w:val="24"/>
              </w:rPr>
              <w:t xml:space="preserve"> U</w:t>
            </w:r>
          </w:p>
        </w:tc>
        <w:tc>
          <w:tcPr>
            <w:tcW w:w="2271" w:type="dxa"/>
            <w:shd w:val="clear" w:color="auto" w:fill="FFFFFF" w:themeFill="background1"/>
          </w:tcPr>
          <w:p w14:paraId="56B82119" w14:textId="77777777" w:rsidR="00B156CA" w:rsidRPr="00FE684A" w:rsidRDefault="00B156CA" w:rsidP="00AF4634">
            <w:pPr>
              <w:contextualSpacing/>
              <w:jc w:val="both"/>
              <w:rPr>
                <w:sz w:val="24"/>
                <w:szCs w:val="24"/>
              </w:rPr>
            </w:pPr>
            <w:r w:rsidRPr="00FE684A">
              <w:rPr>
                <w:sz w:val="24"/>
                <w:szCs w:val="24"/>
              </w:rPr>
              <w:t>0</w:t>
            </w:r>
          </w:p>
        </w:tc>
        <w:tc>
          <w:tcPr>
            <w:tcW w:w="2271" w:type="dxa"/>
            <w:shd w:val="clear" w:color="auto" w:fill="FFFFFF" w:themeFill="background1"/>
          </w:tcPr>
          <w:p w14:paraId="70DA92FF" w14:textId="77777777" w:rsidR="00B156CA" w:rsidRPr="00FE684A" w:rsidRDefault="00B156CA" w:rsidP="00AF4634">
            <w:pPr>
              <w:contextualSpacing/>
              <w:jc w:val="both"/>
              <w:rPr>
                <w:sz w:val="24"/>
                <w:szCs w:val="24"/>
              </w:rPr>
            </w:pPr>
            <w:r w:rsidRPr="00FE684A">
              <w:rPr>
                <w:sz w:val="24"/>
                <w:szCs w:val="24"/>
              </w:rPr>
              <w:t>4.0 ppt</w:t>
            </w:r>
          </w:p>
        </w:tc>
      </w:tr>
      <w:tr w:rsidR="00B156CA" w:rsidRPr="00FE684A" w14:paraId="619EB15D" w14:textId="77777777" w:rsidTr="00AF4634">
        <w:tc>
          <w:tcPr>
            <w:tcW w:w="2576" w:type="dxa"/>
            <w:shd w:val="clear" w:color="auto" w:fill="FFFFFF" w:themeFill="background1"/>
          </w:tcPr>
          <w:p w14:paraId="7C7D5D82" w14:textId="77777777" w:rsidR="00B156CA" w:rsidRPr="00FE684A" w:rsidRDefault="00B156CA" w:rsidP="00AF4634">
            <w:pPr>
              <w:contextualSpacing/>
              <w:rPr>
                <w:sz w:val="24"/>
                <w:szCs w:val="24"/>
              </w:rPr>
            </w:pPr>
            <w:r w:rsidRPr="00FE684A">
              <w:rPr>
                <w:sz w:val="24"/>
                <w:szCs w:val="24"/>
              </w:rPr>
              <w:t>PFHxS Perfluorohexanesulfonic acid</w:t>
            </w:r>
          </w:p>
        </w:tc>
        <w:tc>
          <w:tcPr>
            <w:tcW w:w="2232" w:type="dxa"/>
            <w:shd w:val="clear" w:color="auto" w:fill="FFFFFF" w:themeFill="background1"/>
          </w:tcPr>
          <w:p w14:paraId="7079312B" w14:textId="3EFFAAE5" w:rsidR="00B156CA" w:rsidRPr="00FE684A" w:rsidRDefault="00D73335" w:rsidP="00AF4634">
            <w:pPr>
              <w:contextualSpacing/>
              <w:jc w:val="both"/>
              <w:rPr>
                <w:sz w:val="24"/>
                <w:szCs w:val="24"/>
              </w:rPr>
            </w:pPr>
            <w:r>
              <w:rPr>
                <w:sz w:val="24"/>
                <w:szCs w:val="24"/>
              </w:rPr>
              <w:t xml:space="preserve">&lt;0.4 </w:t>
            </w:r>
            <w:r w:rsidR="00B156CA" w:rsidRPr="00FE684A">
              <w:rPr>
                <w:sz w:val="24"/>
                <w:szCs w:val="24"/>
              </w:rPr>
              <w:t>ng/L</w:t>
            </w:r>
            <w:r>
              <w:rPr>
                <w:sz w:val="24"/>
                <w:szCs w:val="24"/>
              </w:rPr>
              <w:t xml:space="preserve"> U</w:t>
            </w:r>
          </w:p>
        </w:tc>
        <w:tc>
          <w:tcPr>
            <w:tcW w:w="2271" w:type="dxa"/>
            <w:shd w:val="clear" w:color="auto" w:fill="FFFFFF" w:themeFill="background1"/>
          </w:tcPr>
          <w:p w14:paraId="74604304" w14:textId="77777777" w:rsidR="00B156CA" w:rsidRPr="00FE684A" w:rsidRDefault="00B156CA" w:rsidP="00AF4634">
            <w:pPr>
              <w:contextualSpacing/>
              <w:jc w:val="both"/>
              <w:rPr>
                <w:sz w:val="24"/>
                <w:szCs w:val="24"/>
              </w:rPr>
            </w:pPr>
            <w:r w:rsidRPr="00FE684A">
              <w:rPr>
                <w:sz w:val="24"/>
                <w:szCs w:val="24"/>
              </w:rPr>
              <w:t>10 ppt</w:t>
            </w:r>
          </w:p>
        </w:tc>
        <w:tc>
          <w:tcPr>
            <w:tcW w:w="2271" w:type="dxa"/>
            <w:shd w:val="clear" w:color="auto" w:fill="FFFFFF" w:themeFill="background1"/>
          </w:tcPr>
          <w:p w14:paraId="2BF7EF29" w14:textId="77777777" w:rsidR="00B156CA" w:rsidRPr="00FE684A" w:rsidRDefault="00B156CA" w:rsidP="00AF4634">
            <w:pPr>
              <w:contextualSpacing/>
              <w:jc w:val="both"/>
              <w:rPr>
                <w:sz w:val="24"/>
                <w:szCs w:val="24"/>
              </w:rPr>
            </w:pPr>
            <w:r w:rsidRPr="00FE684A">
              <w:rPr>
                <w:sz w:val="24"/>
                <w:szCs w:val="24"/>
              </w:rPr>
              <w:t>10 ppt</w:t>
            </w:r>
          </w:p>
        </w:tc>
      </w:tr>
      <w:tr w:rsidR="00B156CA" w:rsidRPr="00FE684A" w14:paraId="7CA1488A" w14:textId="77777777" w:rsidTr="00AF4634">
        <w:tc>
          <w:tcPr>
            <w:tcW w:w="2576" w:type="dxa"/>
            <w:shd w:val="clear" w:color="auto" w:fill="FFFFFF" w:themeFill="background1"/>
          </w:tcPr>
          <w:p w14:paraId="200722D7" w14:textId="77777777" w:rsidR="00B156CA" w:rsidRPr="00FE684A" w:rsidRDefault="00B156CA" w:rsidP="00AF4634">
            <w:pPr>
              <w:contextualSpacing/>
              <w:rPr>
                <w:sz w:val="24"/>
                <w:szCs w:val="24"/>
              </w:rPr>
            </w:pPr>
            <w:r w:rsidRPr="00FE684A">
              <w:rPr>
                <w:sz w:val="24"/>
                <w:szCs w:val="24"/>
              </w:rPr>
              <w:t>HFPO-DA (GenX)</w:t>
            </w:r>
          </w:p>
        </w:tc>
        <w:tc>
          <w:tcPr>
            <w:tcW w:w="2232" w:type="dxa"/>
            <w:shd w:val="clear" w:color="auto" w:fill="FFFFFF" w:themeFill="background1"/>
          </w:tcPr>
          <w:p w14:paraId="4CD054B7" w14:textId="7285421A" w:rsidR="00B156CA" w:rsidRPr="00FE684A" w:rsidRDefault="00D73335" w:rsidP="00AF4634">
            <w:pPr>
              <w:contextualSpacing/>
              <w:jc w:val="both"/>
              <w:rPr>
                <w:sz w:val="24"/>
                <w:szCs w:val="24"/>
              </w:rPr>
            </w:pPr>
            <w:r>
              <w:rPr>
                <w:sz w:val="24"/>
                <w:szCs w:val="24"/>
              </w:rPr>
              <w:t xml:space="preserve">&lt;0.4 </w:t>
            </w:r>
            <w:r w:rsidR="00B156CA" w:rsidRPr="00FE684A">
              <w:rPr>
                <w:sz w:val="24"/>
                <w:szCs w:val="24"/>
              </w:rPr>
              <w:t>ng/L</w:t>
            </w:r>
            <w:r>
              <w:rPr>
                <w:sz w:val="24"/>
                <w:szCs w:val="24"/>
              </w:rPr>
              <w:t xml:space="preserve"> U</w:t>
            </w:r>
          </w:p>
        </w:tc>
        <w:tc>
          <w:tcPr>
            <w:tcW w:w="2271" w:type="dxa"/>
            <w:shd w:val="clear" w:color="auto" w:fill="FFFFFF" w:themeFill="background1"/>
          </w:tcPr>
          <w:p w14:paraId="6F4EDCAD" w14:textId="77777777" w:rsidR="00B156CA" w:rsidRPr="00FE684A" w:rsidRDefault="00B156CA" w:rsidP="00AF4634">
            <w:pPr>
              <w:contextualSpacing/>
              <w:jc w:val="both"/>
              <w:rPr>
                <w:sz w:val="24"/>
                <w:szCs w:val="24"/>
              </w:rPr>
            </w:pPr>
            <w:r w:rsidRPr="00FE684A">
              <w:rPr>
                <w:sz w:val="24"/>
                <w:szCs w:val="24"/>
              </w:rPr>
              <w:t>10 ppt</w:t>
            </w:r>
          </w:p>
        </w:tc>
        <w:tc>
          <w:tcPr>
            <w:tcW w:w="2271" w:type="dxa"/>
            <w:shd w:val="clear" w:color="auto" w:fill="FFFFFF" w:themeFill="background1"/>
          </w:tcPr>
          <w:p w14:paraId="3F74BDC7" w14:textId="77777777" w:rsidR="00B156CA" w:rsidRPr="00FE684A" w:rsidRDefault="00B156CA" w:rsidP="00AF4634">
            <w:pPr>
              <w:contextualSpacing/>
              <w:jc w:val="both"/>
              <w:rPr>
                <w:sz w:val="24"/>
                <w:szCs w:val="24"/>
              </w:rPr>
            </w:pPr>
            <w:r w:rsidRPr="00FE684A">
              <w:rPr>
                <w:sz w:val="24"/>
                <w:szCs w:val="24"/>
              </w:rPr>
              <w:t>10 ppt</w:t>
            </w:r>
          </w:p>
        </w:tc>
      </w:tr>
      <w:tr w:rsidR="00B156CA" w:rsidRPr="00FE684A" w14:paraId="3BD5759B" w14:textId="77777777" w:rsidTr="00AF4634">
        <w:tc>
          <w:tcPr>
            <w:tcW w:w="2576" w:type="dxa"/>
            <w:shd w:val="clear" w:color="auto" w:fill="FFFFFF" w:themeFill="background1"/>
          </w:tcPr>
          <w:p w14:paraId="5268E0C0" w14:textId="77777777" w:rsidR="00B156CA" w:rsidRPr="00FE684A" w:rsidRDefault="00B156CA" w:rsidP="00AF4634">
            <w:pPr>
              <w:contextualSpacing/>
              <w:rPr>
                <w:sz w:val="24"/>
                <w:szCs w:val="24"/>
              </w:rPr>
            </w:pPr>
            <w:r w:rsidRPr="00FE684A">
              <w:rPr>
                <w:sz w:val="24"/>
                <w:szCs w:val="24"/>
              </w:rPr>
              <w:t>PFNA Perfluorononanoic acid</w:t>
            </w:r>
          </w:p>
        </w:tc>
        <w:tc>
          <w:tcPr>
            <w:tcW w:w="2232" w:type="dxa"/>
            <w:shd w:val="clear" w:color="auto" w:fill="FFFFFF" w:themeFill="background1"/>
          </w:tcPr>
          <w:p w14:paraId="1C830117" w14:textId="5A5ABC22" w:rsidR="00B156CA" w:rsidRPr="00FE684A" w:rsidRDefault="00D73335" w:rsidP="00AF4634">
            <w:pPr>
              <w:contextualSpacing/>
              <w:jc w:val="both"/>
              <w:rPr>
                <w:sz w:val="24"/>
                <w:szCs w:val="24"/>
              </w:rPr>
            </w:pPr>
            <w:r>
              <w:rPr>
                <w:sz w:val="24"/>
                <w:szCs w:val="24"/>
              </w:rPr>
              <w:t xml:space="preserve">&lt;0.5 </w:t>
            </w:r>
            <w:r w:rsidR="00B156CA" w:rsidRPr="00FE684A">
              <w:rPr>
                <w:sz w:val="24"/>
                <w:szCs w:val="24"/>
              </w:rPr>
              <w:t>ng/L</w:t>
            </w:r>
            <w:r>
              <w:rPr>
                <w:sz w:val="24"/>
                <w:szCs w:val="24"/>
              </w:rPr>
              <w:t xml:space="preserve"> U</w:t>
            </w:r>
          </w:p>
        </w:tc>
        <w:tc>
          <w:tcPr>
            <w:tcW w:w="2271" w:type="dxa"/>
            <w:shd w:val="clear" w:color="auto" w:fill="FFFFFF" w:themeFill="background1"/>
          </w:tcPr>
          <w:p w14:paraId="68CD92F0" w14:textId="77777777" w:rsidR="00B156CA" w:rsidRPr="00FE684A" w:rsidRDefault="00B156CA" w:rsidP="00AF4634">
            <w:pPr>
              <w:contextualSpacing/>
              <w:jc w:val="both"/>
              <w:rPr>
                <w:sz w:val="24"/>
                <w:szCs w:val="24"/>
              </w:rPr>
            </w:pPr>
            <w:r w:rsidRPr="00FE684A">
              <w:rPr>
                <w:sz w:val="24"/>
                <w:szCs w:val="24"/>
              </w:rPr>
              <w:t>10 ppt</w:t>
            </w:r>
          </w:p>
        </w:tc>
        <w:tc>
          <w:tcPr>
            <w:tcW w:w="2271" w:type="dxa"/>
            <w:shd w:val="clear" w:color="auto" w:fill="FFFFFF" w:themeFill="background1"/>
          </w:tcPr>
          <w:p w14:paraId="318AFB3F" w14:textId="77777777" w:rsidR="00B156CA" w:rsidRPr="00FE684A" w:rsidRDefault="00B156CA" w:rsidP="00AF4634">
            <w:pPr>
              <w:contextualSpacing/>
              <w:jc w:val="both"/>
              <w:rPr>
                <w:sz w:val="24"/>
                <w:szCs w:val="24"/>
              </w:rPr>
            </w:pPr>
            <w:r w:rsidRPr="00FE684A">
              <w:rPr>
                <w:sz w:val="24"/>
                <w:szCs w:val="24"/>
              </w:rPr>
              <w:t>10 ppt</w:t>
            </w:r>
          </w:p>
        </w:tc>
      </w:tr>
      <w:tr w:rsidR="00B156CA" w:rsidRPr="00FE684A" w14:paraId="6FD5DE58" w14:textId="77777777" w:rsidTr="00AF4634">
        <w:tc>
          <w:tcPr>
            <w:tcW w:w="2576" w:type="dxa"/>
            <w:shd w:val="clear" w:color="auto" w:fill="FFFFFF" w:themeFill="background1"/>
          </w:tcPr>
          <w:p w14:paraId="070D8D5C" w14:textId="77777777" w:rsidR="00B156CA" w:rsidRPr="00FE684A" w:rsidRDefault="00B156CA" w:rsidP="00AF4634">
            <w:pPr>
              <w:contextualSpacing/>
              <w:rPr>
                <w:sz w:val="24"/>
                <w:szCs w:val="24"/>
              </w:rPr>
            </w:pPr>
            <w:r w:rsidRPr="00FE684A">
              <w:rPr>
                <w:sz w:val="24"/>
                <w:szCs w:val="24"/>
              </w:rPr>
              <w:t>PFBS Perfluorobutanesulfonic acid</w:t>
            </w:r>
          </w:p>
        </w:tc>
        <w:tc>
          <w:tcPr>
            <w:tcW w:w="2232" w:type="dxa"/>
            <w:shd w:val="clear" w:color="auto" w:fill="FFFFFF" w:themeFill="background1"/>
          </w:tcPr>
          <w:p w14:paraId="2DF4B1EE" w14:textId="41BBE262" w:rsidR="00B156CA" w:rsidRPr="00FE684A" w:rsidRDefault="00D73335" w:rsidP="00AF4634">
            <w:pPr>
              <w:contextualSpacing/>
              <w:jc w:val="both"/>
              <w:rPr>
                <w:sz w:val="24"/>
                <w:szCs w:val="24"/>
              </w:rPr>
            </w:pPr>
            <w:r>
              <w:rPr>
                <w:sz w:val="24"/>
                <w:szCs w:val="24"/>
              </w:rPr>
              <w:t xml:space="preserve">&lt;0.5 </w:t>
            </w:r>
            <w:r w:rsidR="00B156CA">
              <w:rPr>
                <w:sz w:val="24"/>
                <w:szCs w:val="24"/>
              </w:rPr>
              <w:t>ng/L</w:t>
            </w:r>
            <w:r>
              <w:rPr>
                <w:sz w:val="24"/>
                <w:szCs w:val="24"/>
              </w:rPr>
              <w:t xml:space="preserve"> U</w:t>
            </w:r>
          </w:p>
        </w:tc>
        <w:tc>
          <w:tcPr>
            <w:tcW w:w="2271" w:type="dxa"/>
            <w:shd w:val="clear" w:color="auto" w:fill="FFFFFF" w:themeFill="background1"/>
          </w:tcPr>
          <w:p w14:paraId="1F5AB115" w14:textId="77777777" w:rsidR="00B156CA" w:rsidRPr="00FE684A" w:rsidRDefault="00B156CA" w:rsidP="00AF4634">
            <w:pPr>
              <w:contextualSpacing/>
              <w:jc w:val="both"/>
              <w:rPr>
                <w:sz w:val="24"/>
                <w:szCs w:val="24"/>
              </w:rPr>
            </w:pPr>
            <w:r>
              <w:rPr>
                <w:sz w:val="24"/>
                <w:szCs w:val="24"/>
              </w:rPr>
              <w:t>N/A</w:t>
            </w:r>
            <w:r w:rsidRPr="00FE684A">
              <w:rPr>
                <w:sz w:val="24"/>
                <w:szCs w:val="24"/>
              </w:rPr>
              <w:t>**</w:t>
            </w:r>
            <w:r>
              <w:rPr>
                <w:sz w:val="24"/>
                <w:szCs w:val="24"/>
              </w:rPr>
              <w:t xml:space="preserve"> </w:t>
            </w:r>
          </w:p>
        </w:tc>
        <w:tc>
          <w:tcPr>
            <w:tcW w:w="2271" w:type="dxa"/>
            <w:shd w:val="clear" w:color="auto" w:fill="FFFFFF" w:themeFill="background1"/>
          </w:tcPr>
          <w:p w14:paraId="75484040" w14:textId="77777777" w:rsidR="00B156CA" w:rsidRPr="00FE684A" w:rsidRDefault="00B156CA" w:rsidP="00AF4634">
            <w:pPr>
              <w:contextualSpacing/>
              <w:jc w:val="both"/>
              <w:rPr>
                <w:sz w:val="24"/>
                <w:szCs w:val="24"/>
              </w:rPr>
            </w:pPr>
            <w:r>
              <w:rPr>
                <w:sz w:val="24"/>
                <w:szCs w:val="24"/>
              </w:rPr>
              <w:t xml:space="preserve">N/A </w:t>
            </w:r>
            <w:r w:rsidRPr="00FE684A">
              <w:rPr>
                <w:sz w:val="24"/>
                <w:szCs w:val="24"/>
              </w:rPr>
              <w:t>**</w:t>
            </w:r>
          </w:p>
        </w:tc>
      </w:tr>
    </w:tbl>
    <w:p w14:paraId="7ABFC2FC" w14:textId="77777777" w:rsidR="00B156CA" w:rsidRPr="00FE684A" w:rsidRDefault="00B156CA" w:rsidP="00B156CA">
      <w:pPr>
        <w:contextualSpacing/>
        <w:jc w:val="both"/>
        <w:rPr>
          <w:sz w:val="24"/>
          <w:szCs w:val="24"/>
        </w:rPr>
      </w:pPr>
    </w:p>
    <w:p w14:paraId="29A848D7" w14:textId="77777777" w:rsidR="00B156CA" w:rsidRPr="00FE684A" w:rsidRDefault="00B156CA" w:rsidP="00B156CA">
      <w:pPr>
        <w:contextualSpacing/>
        <w:jc w:val="both"/>
        <w:rPr>
          <w:sz w:val="24"/>
          <w:szCs w:val="24"/>
        </w:rPr>
      </w:pPr>
      <w:r w:rsidRPr="00FE684A">
        <w:rPr>
          <w:sz w:val="24"/>
          <w:szCs w:val="24"/>
        </w:rPr>
        <w:t>The remainder of the analytes are included in the attached Analytical Results Sheet</w:t>
      </w:r>
    </w:p>
    <w:p w14:paraId="37FF2D5B" w14:textId="77777777" w:rsidR="00B156CA" w:rsidRPr="00FE684A" w:rsidRDefault="00B156CA" w:rsidP="00B156CA">
      <w:pPr>
        <w:contextualSpacing/>
        <w:jc w:val="both"/>
        <w:rPr>
          <w:sz w:val="24"/>
          <w:szCs w:val="24"/>
        </w:rPr>
      </w:pPr>
      <w:r w:rsidRPr="00FE684A">
        <w:rPr>
          <w:sz w:val="24"/>
          <w:szCs w:val="24"/>
        </w:rPr>
        <w:t xml:space="preserve">* Please note that the test results shown are for source (raw) water.  While the EPA has </w:t>
      </w:r>
      <w:r>
        <w:rPr>
          <w:sz w:val="24"/>
          <w:szCs w:val="24"/>
        </w:rPr>
        <w:t>finalized</w:t>
      </w:r>
      <w:r w:rsidRPr="00FE684A">
        <w:rPr>
          <w:sz w:val="24"/>
          <w:szCs w:val="24"/>
        </w:rPr>
        <w:t xml:space="preserve"> finished drinking water MCLs for six PFAS, there are no regulatory levels for source (raw) water.</w:t>
      </w:r>
    </w:p>
    <w:p w14:paraId="537BE050" w14:textId="77777777" w:rsidR="00B156CA" w:rsidRPr="00FE684A" w:rsidRDefault="00B156CA" w:rsidP="00B156CA">
      <w:pPr>
        <w:contextualSpacing/>
        <w:jc w:val="both"/>
        <w:rPr>
          <w:sz w:val="24"/>
          <w:szCs w:val="24"/>
        </w:rPr>
      </w:pPr>
    </w:p>
    <w:p w14:paraId="52593840" w14:textId="77777777" w:rsidR="00B156CA" w:rsidRPr="00FE684A" w:rsidRDefault="00B156CA" w:rsidP="00B156CA">
      <w:pPr>
        <w:contextualSpacing/>
        <w:jc w:val="both"/>
        <w:rPr>
          <w:sz w:val="24"/>
          <w:szCs w:val="24"/>
        </w:rPr>
      </w:pPr>
      <w:r w:rsidRPr="00FE684A">
        <w:rPr>
          <w:sz w:val="24"/>
          <w:szCs w:val="24"/>
        </w:rPr>
        <w:t>J - Estimated concentration above the adjusted method detection limit and below the adjusted reporting limit.</w:t>
      </w:r>
    </w:p>
    <w:p w14:paraId="43CFCB43" w14:textId="77777777" w:rsidR="00B156CA" w:rsidRPr="00FE684A" w:rsidRDefault="00B156CA" w:rsidP="00B156CA">
      <w:pPr>
        <w:contextualSpacing/>
        <w:jc w:val="both"/>
        <w:rPr>
          <w:sz w:val="24"/>
          <w:szCs w:val="24"/>
        </w:rPr>
      </w:pPr>
      <w:r w:rsidRPr="00FE684A">
        <w:rPr>
          <w:sz w:val="24"/>
          <w:szCs w:val="24"/>
        </w:rPr>
        <w:t>U - Indicates the compound was analyzed for, but not detected.</w:t>
      </w:r>
    </w:p>
    <w:p w14:paraId="15B5A548" w14:textId="77777777" w:rsidR="00B156CA" w:rsidRPr="00FE684A" w:rsidRDefault="00B156CA" w:rsidP="00B156CA">
      <w:pPr>
        <w:contextualSpacing/>
        <w:jc w:val="both"/>
        <w:rPr>
          <w:sz w:val="24"/>
          <w:szCs w:val="24"/>
        </w:rPr>
      </w:pPr>
    </w:p>
    <w:p w14:paraId="749269C2" w14:textId="77777777" w:rsidR="00B156CA" w:rsidRPr="00FE684A" w:rsidRDefault="00B156CA" w:rsidP="00B156CA">
      <w:pPr>
        <w:contextualSpacing/>
        <w:rPr>
          <w:sz w:val="24"/>
          <w:szCs w:val="24"/>
        </w:rPr>
      </w:pPr>
      <w:bookmarkStart w:id="3" w:name="_Hlk139623709"/>
      <w:r w:rsidRPr="00FE684A">
        <w:rPr>
          <w:sz w:val="24"/>
          <w:szCs w:val="24"/>
        </w:rPr>
        <w:t>**</w:t>
      </w:r>
      <w:r>
        <w:rPr>
          <w:sz w:val="24"/>
          <w:szCs w:val="24"/>
        </w:rPr>
        <w:t>To calculate the</w:t>
      </w:r>
      <w:r w:rsidRPr="00FE684A">
        <w:rPr>
          <w:sz w:val="24"/>
          <w:szCs w:val="24"/>
        </w:rPr>
        <w:t xml:space="preserve"> Hazard Index </w:t>
      </w:r>
      <w:r>
        <w:rPr>
          <w:sz w:val="24"/>
          <w:szCs w:val="24"/>
        </w:rPr>
        <w:t xml:space="preserve">for mixtures containing two or more of the chemicals PFHxS, PFNA, HFPO-DA and PFBS please utilize the </w:t>
      </w:r>
      <w:r w:rsidRPr="00FE684A">
        <w:rPr>
          <w:sz w:val="24"/>
          <w:szCs w:val="24"/>
        </w:rPr>
        <w:t xml:space="preserve">formula found at: </w:t>
      </w:r>
      <w:hyperlink r:id="rId11" w:history="1">
        <w:r w:rsidRPr="00FE684A">
          <w:rPr>
            <w:rStyle w:val="Hyperlink"/>
            <w:sz w:val="24"/>
            <w:szCs w:val="24"/>
          </w:rPr>
          <w:t>https://www.epa.gov/system/files/documents/2024-04/pfas-npdwr_fact-sheet_hazard-index_4.8.24.pdf</w:t>
        </w:r>
      </w:hyperlink>
      <w:r w:rsidRPr="00FE684A">
        <w:rPr>
          <w:sz w:val="24"/>
          <w:szCs w:val="24"/>
        </w:rPr>
        <w:t xml:space="preserve"> </w:t>
      </w:r>
      <w:bookmarkEnd w:id="3"/>
    </w:p>
    <w:bookmarkEnd w:id="1"/>
    <w:p w14:paraId="2FF036EE" w14:textId="76EF4E12" w:rsidR="00B156CA" w:rsidRPr="00FE684A" w:rsidRDefault="00B156CA" w:rsidP="00B156CA">
      <w:pPr>
        <w:contextualSpacing/>
        <w:jc w:val="both"/>
        <w:rPr>
          <w:sz w:val="24"/>
          <w:szCs w:val="24"/>
        </w:rPr>
      </w:pPr>
      <w:r w:rsidRPr="00FE684A">
        <w:rPr>
          <w:sz w:val="24"/>
          <w:szCs w:val="24"/>
        </w:rPr>
        <w:br w:type="page"/>
      </w:r>
      <w:r w:rsidRPr="00FE684A">
        <w:rPr>
          <w:sz w:val="24"/>
          <w:szCs w:val="24"/>
        </w:rPr>
        <w:lastRenderedPageBreak/>
        <w:t xml:space="preserve">Results for </w:t>
      </w:r>
      <w:r w:rsidR="00DC01D3" w:rsidRPr="00D73335">
        <w:rPr>
          <w:sz w:val="24"/>
          <w:szCs w:val="24"/>
        </w:rPr>
        <w:t>Tellico Plains Water Department</w:t>
      </w:r>
      <w:r w:rsidRPr="00D73335">
        <w:rPr>
          <w:sz w:val="24"/>
          <w:szCs w:val="24"/>
        </w:rPr>
        <w:t xml:space="preserve"> </w:t>
      </w:r>
      <w:r w:rsidR="00D73335" w:rsidRPr="00D73335">
        <w:rPr>
          <w:sz w:val="24"/>
          <w:szCs w:val="24"/>
        </w:rPr>
        <w:t>TN0000693_WL02-01 DUP</w:t>
      </w:r>
      <w:r w:rsidRPr="00FE684A">
        <w:rPr>
          <w:sz w:val="24"/>
          <w:szCs w:val="24"/>
        </w:rPr>
        <w:t>*</w:t>
      </w:r>
    </w:p>
    <w:p w14:paraId="2D782141" w14:textId="77777777" w:rsidR="00B156CA" w:rsidRPr="006850BD" w:rsidRDefault="00B156CA" w:rsidP="00B156CA">
      <w:pPr>
        <w:contextualSpacing/>
        <w:jc w:val="both"/>
        <w:rPr>
          <w:sz w:val="24"/>
          <w:szCs w:val="24"/>
        </w:rPr>
      </w:pPr>
    </w:p>
    <w:tbl>
      <w:tblPr>
        <w:tblStyle w:val="TableGrid"/>
        <w:tblW w:w="0" w:type="auto"/>
        <w:tblLook w:val="04A0" w:firstRow="1" w:lastRow="0" w:firstColumn="1" w:lastColumn="0" w:noHBand="0" w:noVBand="1"/>
      </w:tblPr>
      <w:tblGrid>
        <w:gridCol w:w="2576"/>
        <w:gridCol w:w="2232"/>
        <w:gridCol w:w="2271"/>
        <w:gridCol w:w="2271"/>
      </w:tblGrid>
      <w:tr w:rsidR="00B156CA" w:rsidRPr="00FE684A" w14:paraId="04C9037F" w14:textId="77777777" w:rsidTr="00AF4634">
        <w:tc>
          <w:tcPr>
            <w:tcW w:w="2576" w:type="dxa"/>
            <w:shd w:val="clear" w:color="auto" w:fill="FFFFFF" w:themeFill="background1"/>
          </w:tcPr>
          <w:p w14:paraId="74A07774" w14:textId="77777777" w:rsidR="00B156CA" w:rsidRPr="006850BD" w:rsidRDefault="00B156CA" w:rsidP="00AF4634">
            <w:pPr>
              <w:contextualSpacing/>
              <w:jc w:val="both"/>
              <w:rPr>
                <w:sz w:val="24"/>
                <w:szCs w:val="24"/>
              </w:rPr>
            </w:pPr>
            <w:r w:rsidRPr="006850BD">
              <w:rPr>
                <w:sz w:val="24"/>
                <w:szCs w:val="24"/>
              </w:rPr>
              <w:t>Compound</w:t>
            </w:r>
          </w:p>
        </w:tc>
        <w:tc>
          <w:tcPr>
            <w:tcW w:w="2232" w:type="dxa"/>
            <w:shd w:val="clear" w:color="auto" w:fill="FFFFFF" w:themeFill="background1"/>
          </w:tcPr>
          <w:p w14:paraId="4B1389DC" w14:textId="77777777" w:rsidR="00B156CA" w:rsidRPr="006850BD" w:rsidRDefault="00B156CA" w:rsidP="00AF4634">
            <w:pPr>
              <w:contextualSpacing/>
              <w:jc w:val="both"/>
              <w:rPr>
                <w:sz w:val="24"/>
                <w:szCs w:val="24"/>
              </w:rPr>
            </w:pPr>
            <w:r w:rsidRPr="006850BD">
              <w:rPr>
                <w:sz w:val="24"/>
                <w:szCs w:val="24"/>
              </w:rPr>
              <w:t>Sample result of Source Water</w:t>
            </w:r>
          </w:p>
        </w:tc>
        <w:tc>
          <w:tcPr>
            <w:tcW w:w="2271" w:type="dxa"/>
            <w:shd w:val="clear" w:color="auto" w:fill="FFFFFF" w:themeFill="background1"/>
          </w:tcPr>
          <w:p w14:paraId="479CAC57" w14:textId="77777777" w:rsidR="00B156CA" w:rsidRPr="006850BD" w:rsidRDefault="00B156CA" w:rsidP="00AF4634">
            <w:pPr>
              <w:contextualSpacing/>
              <w:rPr>
                <w:sz w:val="24"/>
                <w:szCs w:val="24"/>
              </w:rPr>
            </w:pPr>
            <w:r w:rsidRPr="006850BD">
              <w:rPr>
                <w:sz w:val="24"/>
                <w:szCs w:val="24"/>
              </w:rPr>
              <w:t>Maximum Contaminant Level Goal (MCLG)</w:t>
            </w:r>
          </w:p>
        </w:tc>
        <w:tc>
          <w:tcPr>
            <w:tcW w:w="2271" w:type="dxa"/>
            <w:shd w:val="clear" w:color="auto" w:fill="FFFFFF" w:themeFill="background1"/>
          </w:tcPr>
          <w:p w14:paraId="608C6344" w14:textId="77777777" w:rsidR="00B156CA" w:rsidRPr="006850BD" w:rsidRDefault="00B156CA" w:rsidP="00AF4634">
            <w:pPr>
              <w:contextualSpacing/>
              <w:jc w:val="both"/>
              <w:rPr>
                <w:sz w:val="24"/>
                <w:szCs w:val="24"/>
              </w:rPr>
            </w:pPr>
            <w:r w:rsidRPr="006850BD">
              <w:rPr>
                <w:sz w:val="24"/>
                <w:szCs w:val="24"/>
              </w:rPr>
              <w:t>Maximum Contaminant Level (MCL)</w:t>
            </w:r>
          </w:p>
        </w:tc>
      </w:tr>
      <w:tr w:rsidR="00B156CA" w:rsidRPr="00FE684A" w14:paraId="1A714242" w14:textId="77777777" w:rsidTr="00AF4634">
        <w:tc>
          <w:tcPr>
            <w:tcW w:w="2576" w:type="dxa"/>
            <w:shd w:val="clear" w:color="auto" w:fill="FFFFFF" w:themeFill="background1"/>
          </w:tcPr>
          <w:p w14:paraId="2E97BFCF" w14:textId="77777777" w:rsidR="00B156CA" w:rsidRPr="006850BD" w:rsidRDefault="00B156CA" w:rsidP="00AF4634">
            <w:pPr>
              <w:contextualSpacing/>
              <w:rPr>
                <w:sz w:val="24"/>
                <w:szCs w:val="24"/>
              </w:rPr>
            </w:pPr>
            <w:r w:rsidRPr="006850BD">
              <w:rPr>
                <w:sz w:val="24"/>
                <w:szCs w:val="24"/>
              </w:rPr>
              <w:t>PFOA Perfluorooctanoic acid</w:t>
            </w:r>
          </w:p>
        </w:tc>
        <w:tc>
          <w:tcPr>
            <w:tcW w:w="2232" w:type="dxa"/>
            <w:shd w:val="clear" w:color="auto" w:fill="FFFFFF" w:themeFill="background1"/>
          </w:tcPr>
          <w:p w14:paraId="0EA6232C" w14:textId="09B3061F" w:rsidR="00B156CA" w:rsidRPr="006850BD" w:rsidRDefault="00D73335" w:rsidP="00AF4634">
            <w:pPr>
              <w:contextualSpacing/>
              <w:jc w:val="both"/>
              <w:rPr>
                <w:sz w:val="24"/>
                <w:szCs w:val="24"/>
              </w:rPr>
            </w:pPr>
            <w:r>
              <w:rPr>
                <w:sz w:val="24"/>
                <w:szCs w:val="24"/>
              </w:rPr>
              <w:t xml:space="preserve">&lt;0.7 </w:t>
            </w:r>
            <w:r w:rsidR="00B156CA" w:rsidRPr="006850BD">
              <w:rPr>
                <w:sz w:val="24"/>
                <w:szCs w:val="24"/>
              </w:rPr>
              <w:t>ng/L</w:t>
            </w:r>
            <w:r>
              <w:rPr>
                <w:sz w:val="24"/>
                <w:szCs w:val="24"/>
              </w:rPr>
              <w:t xml:space="preserve"> U</w:t>
            </w:r>
          </w:p>
        </w:tc>
        <w:tc>
          <w:tcPr>
            <w:tcW w:w="2271" w:type="dxa"/>
            <w:shd w:val="clear" w:color="auto" w:fill="FFFFFF" w:themeFill="background1"/>
          </w:tcPr>
          <w:p w14:paraId="16A00097" w14:textId="77777777" w:rsidR="00B156CA" w:rsidRPr="006850BD" w:rsidRDefault="00B156CA" w:rsidP="00AF4634">
            <w:pPr>
              <w:contextualSpacing/>
              <w:jc w:val="both"/>
              <w:rPr>
                <w:sz w:val="24"/>
                <w:szCs w:val="24"/>
              </w:rPr>
            </w:pPr>
            <w:r w:rsidRPr="006850BD">
              <w:rPr>
                <w:sz w:val="24"/>
                <w:szCs w:val="24"/>
              </w:rPr>
              <w:t>0</w:t>
            </w:r>
          </w:p>
        </w:tc>
        <w:tc>
          <w:tcPr>
            <w:tcW w:w="2271" w:type="dxa"/>
            <w:shd w:val="clear" w:color="auto" w:fill="FFFFFF" w:themeFill="background1"/>
          </w:tcPr>
          <w:p w14:paraId="13435DC6" w14:textId="77777777" w:rsidR="00B156CA" w:rsidRPr="006850BD" w:rsidRDefault="00B156CA" w:rsidP="00AF4634">
            <w:pPr>
              <w:contextualSpacing/>
              <w:jc w:val="both"/>
              <w:rPr>
                <w:sz w:val="24"/>
                <w:szCs w:val="24"/>
              </w:rPr>
            </w:pPr>
            <w:r w:rsidRPr="006850BD">
              <w:rPr>
                <w:sz w:val="24"/>
                <w:szCs w:val="24"/>
              </w:rPr>
              <w:t>4.0 ppt</w:t>
            </w:r>
          </w:p>
        </w:tc>
      </w:tr>
      <w:tr w:rsidR="00B156CA" w:rsidRPr="00FE684A" w14:paraId="624DC7E0" w14:textId="77777777" w:rsidTr="00AF4634">
        <w:tc>
          <w:tcPr>
            <w:tcW w:w="2576" w:type="dxa"/>
            <w:shd w:val="clear" w:color="auto" w:fill="FFFFFF" w:themeFill="background1"/>
          </w:tcPr>
          <w:p w14:paraId="0607A2D7" w14:textId="77777777" w:rsidR="00B156CA" w:rsidRPr="006850BD" w:rsidRDefault="00B156CA" w:rsidP="00AF4634">
            <w:pPr>
              <w:contextualSpacing/>
              <w:rPr>
                <w:sz w:val="24"/>
                <w:szCs w:val="24"/>
              </w:rPr>
            </w:pPr>
            <w:r w:rsidRPr="006850BD">
              <w:rPr>
                <w:sz w:val="24"/>
                <w:szCs w:val="24"/>
              </w:rPr>
              <w:t>PFOS Perfluorooctanesulfonic acid</w:t>
            </w:r>
          </w:p>
        </w:tc>
        <w:tc>
          <w:tcPr>
            <w:tcW w:w="2232" w:type="dxa"/>
            <w:shd w:val="clear" w:color="auto" w:fill="FFFFFF" w:themeFill="background1"/>
          </w:tcPr>
          <w:p w14:paraId="6DFEC2CE" w14:textId="1D668A91" w:rsidR="00B156CA" w:rsidRPr="006850BD" w:rsidRDefault="00D73335" w:rsidP="00AF4634">
            <w:pPr>
              <w:contextualSpacing/>
              <w:jc w:val="both"/>
              <w:rPr>
                <w:sz w:val="24"/>
                <w:szCs w:val="24"/>
              </w:rPr>
            </w:pPr>
            <w:r>
              <w:rPr>
                <w:sz w:val="24"/>
                <w:szCs w:val="24"/>
              </w:rPr>
              <w:t xml:space="preserve">&lt;0.5 </w:t>
            </w:r>
            <w:r w:rsidR="00B156CA" w:rsidRPr="006850BD">
              <w:rPr>
                <w:sz w:val="24"/>
                <w:szCs w:val="24"/>
              </w:rPr>
              <w:t>ng/L</w:t>
            </w:r>
            <w:r>
              <w:rPr>
                <w:sz w:val="24"/>
                <w:szCs w:val="24"/>
              </w:rPr>
              <w:t xml:space="preserve"> U</w:t>
            </w:r>
          </w:p>
        </w:tc>
        <w:tc>
          <w:tcPr>
            <w:tcW w:w="2271" w:type="dxa"/>
            <w:shd w:val="clear" w:color="auto" w:fill="FFFFFF" w:themeFill="background1"/>
          </w:tcPr>
          <w:p w14:paraId="61845B96" w14:textId="77777777" w:rsidR="00B156CA" w:rsidRPr="006850BD" w:rsidRDefault="00B156CA" w:rsidP="00AF4634">
            <w:pPr>
              <w:contextualSpacing/>
              <w:jc w:val="both"/>
              <w:rPr>
                <w:sz w:val="24"/>
                <w:szCs w:val="24"/>
              </w:rPr>
            </w:pPr>
            <w:r w:rsidRPr="006850BD">
              <w:rPr>
                <w:sz w:val="24"/>
                <w:szCs w:val="24"/>
              </w:rPr>
              <w:t>0</w:t>
            </w:r>
          </w:p>
        </w:tc>
        <w:tc>
          <w:tcPr>
            <w:tcW w:w="2271" w:type="dxa"/>
            <w:shd w:val="clear" w:color="auto" w:fill="FFFFFF" w:themeFill="background1"/>
          </w:tcPr>
          <w:p w14:paraId="2DBA61FC" w14:textId="77777777" w:rsidR="00B156CA" w:rsidRPr="006850BD" w:rsidRDefault="00B156CA" w:rsidP="00AF4634">
            <w:pPr>
              <w:contextualSpacing/>
              <w:jc w:val="both"/>
              <w:rPr>
                <w:sz w:val="24"/>
                <w:szCs w:val="24"/>
              </w:rPr>
            </w:pPr>
            <w:r w:rsidRPr="006850BD">
              <w:rPr>
                <w:sz w:val="24"/>
                <w:szCs w:val="24"/>
              </w:rPr>
              <w:t>4.0 ppt</w:t>
            </w:r>
          </w:p>
        </w:tc>
      </w:tr>
      <w:tr w:rsidR="00B156CA" w:rsidRPr="00FE684A" w14:paraId="437228A3" w14:textId="77777777" w:rsidTr="00AF4634">
        <w:tc>
          <w:tcPr>
            <w:tcW w:w="2576" w:type="dxa"/>
            <w:shd w:val="clear" w:color="auto" w:fill="FFFFFF" w:themeFill="background1"/>
          </w:tcPr>
          <w:p w14:paraId="5CF9D994" w14:textId="77777777" w:rsidR="00B156CA" w:rsidRPr="006850BD" w:rsidRDefault="00B156CA" w:rsidP="00AF4634">
            <w:pPr>
              <w:contextualSpacing/>
              <w:rPr>
                <w:sz w:val="24"/>
                <w:szCs w:val="24"/>
              </w:rPr>
            </w:pPr>
            <w:r w:rsidRPr="006850BD">
              <w:rPr>
                <w:sz w:val="24"/>
                <w:szCs w:val="24"/>
              </w:rPr>
              <w:t>PFHxS Perfluorohexanesulfonic acid</w:t>
            </w:r>
          </w:p>
        </w:tc>
        <w:tc>
          <w:tcPr>
            <w:tcW w:w="2232" w:type="dxa"/>
            <w:shd w:val="clear" w:color="auto" w:fill="FFFFFF" w:themeFill="background1"/>
          </w:tcPr>
          <w:p w14:paraId="781CF09B" w14:textId="2334FE6C" w:rsidR="00B156CA" w:rsidRPr="006850BD" w:rsidRDefault="00D73335" w:rsidP="00AF4634">
            <w:pPr>
              <w:contextualSpacing/>
              <w:jc w:val="both"/>
              <w:rPr>
                <w:sz w:val="24"/>
                <w:szCs w:val="24"/>
              </w:rPr>
            </w:pPr>
            <w:r>
              <w:rPr>
                <w:sz w:val="24"/>
                <w:szCs w:val="24"/>
              </w:rPr>
              <w:t xml:space="preserve">&lt;0.4 </w:t>
            </w:r>
            <w:r w:rsidR="00B156CA" w:rsidRPr="006850BD">
              <w:rPr>
                <w:sz w:val="24"/>
                <w:szCs w:val="24"/>
              </w:rPr>
              <w:t>ng/L</w:t>
            </w:r>
            <w:r>
              <w:rPr>
                <w:sz w:val="24"/>
                <w:szCs w:val="24"/>
              </w:rPr>
              <w:t xml:space="preserve"> U</w:t>
            </w:r>
          </w:p>
        </w:tc>
        <w:tc>
          <w:tcPr>
            <w:tcW w:w="2271" w:type="dxa"/>
            <w:shd w:val="clear" w:color="auto" w:fill="FFFFFF" w:themeFill="background1"/>
          </w:tcPr>
          <w:p w14:paraId="09477574" w14:textId="77777777" w:rsidR="00B156CA" w:rsidRPr="006850BD" w:rsidRDefault="00B156CA" w:rsidP="00AF4634">
            <w:pPr>
              <w:contextualSpacing/>
              <w:jc w:val="both"/>
              <w:rPr>
                <w:sz w:val="24"/>
                <w:szCs w:val="24"/>
              </w:rPr>
            </w:pPr>
            <w:r w:rsidRPr="006850BD">
              <w:rPr>
                <w:sz w:val="24"/>
                <w:szCs w:val="24"/>
              </w:rPr>
              <w:t>10 ppt</w:t>
            </w:r>
          </w:p>
        </w:tc>
        <w:tc>
          <w:tcPr>
            <w:tcW w:w="2271" w:type="dxa"/>
            <w:shd w:val="clear" w:color="auto" w:fill="FFFFFF" w:themeFill="background1"/>
          </w:tcPr>
          <w:p w14:paraId="1571A275" w14:textId="77777777" w:rsidR="00B156CA" w:rsidRPr="006850BD" w:rsidRDefault="00B156CA" w:rsidP="00AF4634">
            <w:pPr>
              <w:contextualSpacing/>
              <w:jc w:val="both"/>
              <w:rPr>
                <w:sz w:val="24"/>
                <w:szCs w:val="24"/>
              </w:rPr>
            </w:pPr>
            <w:r w:rsidRPr="006850BD">
              <w:rPr>
                <w:sz w:val="24"/>
                <w:szCs w:val="24"/>
              </w:rPr>
              <w:t>10 ppt</w:t>
            </w:r>
          </w:p>
        </w:tc>
      </w:tr>
      <w:tr w:rsidR="00B156CA" w:rsidRPr="00FE684A" w14:paraId="2D2FB615" w14:textId="77777777" w:rsidTr="00AF4634">
        <w:tc>
          <w:tcPr>
            <w:tcW w:w="2576" w:type="dxa"/>
            <w:shd w:val="clear" w:color="auto" w:fill="FFFFFF" w:themeFill="background1"/>
          </w:tcPr>
          <w:p w14:paraId="0D8DCFA8" w14:textId="77777777" w:rsidR="00B156CA" w:rsidRPr="006850BD" w:rsidRDefault="00B156CA" w:rsidP="00AF4634">
            <w:pPr>
              <w:contextualSpacing/>
              <w:rPr>
                <w:sz w:val="24"/>
                <w:szCs w:val="24"/>
              </w:rPr>
            </w:pPr>
            <w:r w:rsidRPr="006850BD">
              <w:rPr>
                <w:sz w:val="24"/>
                <w:szCs w:val="24"/>
              </w:rPr>
              <w:t>HFPO-DA (GenX)</w:t>
            </w:r>
          </w:p>
        </w:tc>
        <w:tc>
          <w:tcPr>
            <w:tcW w:w="2232" w:type="dxa"/>
            <w:shd w:val="clear" w:color="auto" w:fill="FFFFFF" w:themeFill="background1"/>
          </w:tcPr>
          <w:p w14:paraId="14641CBA" w14:textId="363CB72E" w:rsidR="00B156CA" w:rsidRPr="006850BD" w:rsidRDefault="00D73335" w:rsidP="00AF4634">
            <w:pPr>
              <w:contextualSpacing/>
              <w:jc w:val="both"/>
              <w:rPr>
                <w:sz w:val="24"/>
                <w:szCs w:val="24"/>
              </w:rPr>
            </w:pPr>
            <w:r>
              <w:rPr>
                <w:sz w:val="24"/>
                <w:szCs w:val="24"/>
              </w:rPr>
              <w:t xml:space="preserve">&lt;0.4 </w:t>
            </w:r>
            <w:r w:rsidR="00B156CA" w:rsidRPr="006850BD">
              <w:rPr>
                <w:sz w:val="24"/>
                <w:szCs w:val="24"/>
              </w:rPr>
              <w:t>ng/L</w:t>
            </w:r>
            <w:r>
              <w:rPr>
                <w:sz w:val="24"/>
                <w:szCs w:val="24"/>
              </w:rPr>
              <w:t xml:space="preserve"> U</w:t>
            </w:r>
          </w:p>
        </w:tc>
        <w:tc>
          <w:tcPr>
            <w:tcW w:w="2271" w:type="dxa"/>
            <w:shd w:val="clear" w:color="auto" w:fill="FFFFFF" w:themeFill="background1"/>
          </w:tcPr>
          <w:p w14:paraId="5FAEC3FD" w14:textId="77777777" w:rsidR="00B156CA" w:rsidRPr="006850BD" w:rsidRDefault="00B156CA" w:rsidP="00AF4634">
            <w:pPr>
              <w:contextualSpacing/>
              <w:jc w:val="both"/>
              <w:rPr>
                <w:sz w:val="24"/>
                <w:szCs w:val="24"/>
              </w:rPr>
            </w:pPr>
            <w:r w:rsidRPr="006850BD">
              <w:rPr>
                <w:sz w:val="24"/>
                <w:szCs w:val="24"/>
              </w:rPr>
              <w:t>10 ppt</w:t>
            </w:r>
          </w:p>
        </w:tc>
        <w:tc>
          <w:tcPr>
            <w:tcW w:w="2271" w:type="dxa"/>
            <w:shd w:val="clear" w:color="auto" w:fill="FFFFFF" w:themeFill="background1"/>
          </w:tcPr>
          <w:p w14:paraId="4EA1B87F" w14:textId="77777777" w:rsidR="00B156CA" w:rsidRPr="006850BD" w:rsidRDefault="00B156CA" w:rsidP="00AF4634">
            <w:pPr>
              <w:contextualSpacing/>
              <w:jc w:val="both"/>
              <w:rPr>
                <w:sz w:val="24"/>
                <w:szCs w:val="24"/>
              </w:rPr>
            </w:pPr>
            <w:r w:rsidRPr="006850BD">
              <w:rPr>
                <w:sz w:val="24"/>
                <w:szCs w:val="24"/>
              </w:rPr>
              <w:t>10 ppt</w:t>
            </w:r>
          </w:p>
        </w:tc>
      </w:tr>
      <w:tr w:rsidR="00B156CA" w:rsidRPr="00FE684A" w14:paraId="6C452250" w14:textId="77777777" w:rsidTr="00AF4634">
        <w:tc>
          <w:tcPr>
            <w:tcW w:w="2576" w:type="dxa"/>
            <w:shd w:val="clear" w:color="auto" w:fill="FFFFFF" w:themeFill="background1"/>
          </w:tcPr>
          <w:p w14:paraId="1A690438" w14:textId="77777777" w:rsidR="00B156CA" w:rsidRPr="006850BD" w:rsidRDefault="00B156CA" w:rsidP="00AF4634">
            <w:pPr>
              <w:contextualSpacing/>
              <w:rPr>
                <w:sz w:val="24"/>
                <w:szCs w:val="24"/>
              </w:rPr>
            </w:pPr>
            <w:r w:rsidRPr="006850BD">
              <w:rPr>
                <w:sz w:val="24"/>
                <w:szCs w:val="24"/>
              </w:rPr>
              <w:t>PFNA Perfluorononanoic acid</w:t>
            </w:r>
          </w:p>
        </w:tc>
        <w:tc>
          <w:tcPr>
            <w:tcW w:w="2232" w:type="dxa"/>
            <w:shd w:val="clear" w:color="auto" w:fill="FFFFFF" w:themeFill="background1"/>
          </w:tcPr>
          <w:p w14:paraId="49D3A1D9" w14:textId="1778B579" w:rsidR="00B156CA" w:rsidRPr="006850BD" w:rsidRDefault="00D73335" w:rsidP="00AF4634">
            <w:pPr>
              <w:contextualSpacing/>
              <w:jc w:val="both"/>
              <w:rPr>
                <w:sz w:val="24"/>
                <w:szCs w:val="24"/>
              </w:rPr>
            </w:pPr>
            <w:r>
              <w:rPr>
                <w:sz w:val="24"/>
                <w:szCs w:val="24"/>
              </w:rPr>
              <w:t xml:space="preserve">&lt;0.5 </w:t>
            </w:r>
            <w:r w:rsidR="00B156CA" w:rsidRPr="006850BD">
              <w:rPr>
                <w:sz w:val="24"/>
                <w:szCs w:val="24"/>
              </w:rPr>
              <w:t>ng/L</w:t>
            </w:r>
            <w:r>
              <w:rPr>
                <w:sz w:val="24"/>
                <w:szCs w:val="24"/>
              </w:rPr>
              <w:t xml:space="preserve"> U</w:t>
            </w:r>
          </w:p>
        </w:tc>
        <w:tc>
          <w:tcPr>
            <w:tcW w:w="2271" w:type="dxa"/>
            <w:shd w:val="clear" w:color="auto" w:fill="FFFFFF" w:themeFill="background1"/>
          </w:tcPr>
          <w:p w14:paraId="56F4E2F0" w14:textId="77777777" w:rsidR="00B156CA" w:rsidRPr="006850BD" w:rsidRDefault="00B156CA" w:rsidP="00AF4634">
            <w:pPr>
              <w:contextualSpacing/>
              <w:jc w:val="both"/>
              <w:rPr>
                <w:sz w:val="24"/>
                <w:szCs w:val="24"/>
              </w:rPr>
            </w:pPr>
            <w:r w:rsidRPr="006850BD">
              <w:rPr>
                <w:sz w:val="24"/>
                <w:szCs w:val="24"/>
              </w:rPr>
              <w:t>10 ppt</w:t>
            </w:r>
          </w:p>
        </w:tc>
        <w:tc>
          <w:tcPr>
            <w:tcW w:w="2271" w:type="dxa"/>
            <w:shd w:val="clear" w:color="auto" w:fill="FFFFFF" w:themeFill="background1"/>
          </w:tcPr>
          <w:p w14:paraId="0BB2FA9D" w14:textId="77777777" w:rsidR="00B156CA" w:rsidRPr="006850BD" w:rsidRDefault="00B156CA" w:rsidP="00AF4634">
            <w:pPr>
              <w:contextualSpacing/>
              <w:jc w:val="both"/>
              <w:rPr>
                <w:sz w:val="24"/>
                <w:szCs w:val="24"/>
              </w:rPr>
            </w:pPr>
            <w:r w:rsidRPr="006850BD">
              <w:rPr>
                <w:sz w:val="24"/>
                <w:szCs w:val="24"/>
              </w:rPr>
              <w:t>10 ppt</w:t>
            </w:r>
          </w:p>
        </w:tc>
      </w:tr>
      <w:tr w:rsidR="00B156CA" w:rsidRPr="00FE684A" w14:paraId="620D1C42" w14:textId="77777777" w:rsidTr="00AF4634">
        <w:tc>
          <w:tcPr>
            <w:tcW w:w="2576" w:type="dxa"/>
            <w:shd w:val="clear" w:color="auto" w:fill="FFFFFF" w:themeFill="background1"/>
          </w:tcPr>
          <w:p w14:paraId="334249A1" w14:textId="77777777" w:rsidR="00B156CA" w:rsidRPr="006850BD" w:rsidRDefault="00B156CA" w:rsidP="00AF4634">
            <w:pPr>
              <w:contextualSpacing/>
              <w:rPr>
                <w:sz w:val="24"/>
                <w:szCs w:val="24"/>
              </w:rPr>
            </w:pPr>
            <w:r w:rsidRPr="006850BD">
              <w:rPr>
                <w:sz w:val="24"/>
                <w:szCs w:val="24"/>
              </w:rPr>
              <w:t>PFBS Perfluorobutanesulfonic acid</w:t>
            </w:r>
          </w:p>
        </w:tc>
        <w:tc>
          <w:tcPr>
            <w:tcW w:w="2232" w:type="dxa"/>
            <w:shd w:val="clear" w:color="auto" w:fill="FFFFFF" w:themeFill="background1"/>
          </w:tcPr>
          <w:p w14:paraId="110F74FE" w14:textId="72664CC3" w:rsidR="00B156CA" w:rsidRPr="006850BD" w:rsidRDefault="00D73335" w:rsidP="00AF4634">
            <w:pPr>
              <w:contextualSpacing/>
              <w:jc w:val="both"/>
              <w:rPr>
                <w:sz w:val="24"/>
                <w:szCs w:val="24"/>
              </w:rPr>
            </w:pPr>
            <w:r>
              <w:rPr>
                <w:sz w:val="24"/>
                <w:szCs w:val="24"/>
              </w:rPr>
              <w:t xml:space="preserve">&lt;0.5 </w:t>
            </w:r>
            <w:r w:rsidR="00B156CA">
              <w:rPr>
                <w:sz w:val="24"/>
                <w:szCs w:val="24"/>
              </w:rPr>
              <w:t>ng/L</w:t>
            </w:r>
            <w:r>
              <w:rPr>
                <w:sz w:val="24"/>
                <w:szCs w:val="24"/>
              </w:rPr>
              <w:t xml:space="preserve"> U</w:t>
            </w:r>
          </w:p>
        </w:tc>
        <w:tc>
          <w:tcPr>
            <w:tcW w:w="2271" w:type="dxa"/>
            <w:shd w:val="clear" w:color="auto" w:fill="FFFFFF" w:themeFill="background1"/>
          </w:tcPr>
          <w:p w14:paraId="1907DD0A" w14:textId="77777777" w:rsidR="00B156CA" w:rsidRPr="006850BD" w:rsidRDefault="00B156CA" w:rsidP="00AF4634">
            <w:pPr>
              <w:contextualSpacing/>
              <w:jc w:val="both"/>
              <w:rPr>
                <w:sz w:val="24"/>
                <w:szCs w:val="24"/>
              </w:rPr>
            </w:pPr>
            <w:r>
              <w:rPr>
                <w:sz w:val="24"/>
                <w:szCs w:val="24"/>
              </w:rPr>
              <w:t>N/A</w:t>
            </w:r>
            <w:r w:rsidRPr="006850BD">
              <w:rPr>
                <w:sz w:val="24"/>
                <w:szCs w:val="24"/>
              </w:rPr>
              <w:t>**</w:t>
            </w:r>
          </w:p>
        </w:tc>
        <w:tc>
          <w:tcPr>
            <w:tcW w:w="2271" w:type="dxa"/>
            <w:shd w:val="clear" w:color="auto" w:fill="FFFFFF" w:themeFill="background1"/>
          </w:tcPr>
          <w:p w14:paraId="5DB774EA" w14:textId="77777777" w:rsidR="00B156CA" w:rsidRPr="006850BD" w:rsidRDefault="00B156CA" w:rsidP="00AF4634">
            <w:pPr>
              <w:contextualSpacing/>
              <w:jc w:val="both"/>
              <w:rPr>
                <w:sz w:val="24"/>
                <w:szCs w:val="24"/>
              </w:rPr>
            </w:pPr>
            <w:r>
              <w:rPr>
                <w:sz w:val="24"/>
                <w:szCs w:val="24"/>
              </w:rPr>
              <w:t>N/A</w:t>
            </w:r>
            <w:r w:rsidRPr="006850BD">
              <w:rPr>
                <w:sz w:val="24"/>
                <w:szCs w:val="24"/>
              </w:rPr>
              <w:t>**</w:t>
            </w:r>
          </w:p>
        </w:tc>
      </w:tr>
    </w:tbl>
    <w:p w14:paraId="2C01F55B" w14:textId="77777777" w:rsidR="00B156CA" w:rsidRPr="00FE684A" w:rsidRDefault="00B156CA" w:rsidP="00B156CA">
      <w:pPr>
        <w:contextualSpacing/>
        <w:jc w:val="both"/>
        <w:rPr>
          <w:sz w:val="24"/>
          <w:szCs w:val="24"/>
        </w:rPr>
      </w:pPr>
    </w:p>
    <w:p w14:paraId="622E74AE" w14:textId="77777777" w:rsidR="00B156CA" w:rsidRPr="00FE684A" w:rsidRDefault="00B156CA" w:rsidP="00B156CA">
      <w:pPr>
        <w:contextualSpacing/>
        <w:jc w:val="both"/>
        <w:rPr>
          <w:sz w:val="24"/>
          <w:szCs w:val="24"/>
        </w:rPr>
      </w:pPr>
    </w:p>
    <w:p w14:paraId="2B3F2223" w14:textId="77777777" w:rsidR="00B156CA" w:rsidRPr="00FE684A" w:rsidRDefault="00B156CA" w:rsidP="00B156CA">
      <w:pPr>
        <w:contextualSpacing/>
        <w:jc w:val="both"/>
        <w:rPr>
          <w:sz w:val="24"/>
          <w:szCs w:val="24"/>
        </w:rPr>
      </w:pPr>
      <w:r w:rsidRPr="00FE684A">
        <w:rPr>
          <w:sz w:val="24"/>
          <w:szCs w:val="24"/>
        </w:rPr>
        <w:t>The remainder of the analytes are included in the attached Analytical Results Sheet</w:t>
      </w:r>
    </w:p>
    <w:p w14:paraId="300D53E9" w14:textId="77777777" w:rsidR="00B156CA" w:rsidRPr="00FE684A" w:rsidRDefault="00B156CA" w:rsidP="00B156CA">
      <w:pPr>
        <w:contextualSpacing/>
        <w:jc w:val="both"/>
        <w:rPr>
          <w:sz w:val="24"/>
          <w:szCs w:val="24"/>
        </w:rPr>
      </w:pPr>
      <w:r w:rsidRPr="00FE684A">
        <w:rPr>
          <w:sz w:val="24"/>
          <w:szCs w:val="24"/>
        </w:rPr>
        <w:t xml:space="preserve">* Please note that the test results shown are for source (raw) water.  While the EPA has </w:t>
      </w:r>
      <w:r>
        <w:rPr>
          <w:sz w:val="24"/>
          <w:szCs w:val="24"/>
        </w:rPr>
        <w:t xml:space="preserve">finalized </w:t>
      </w:r>
      <w:r w:rsidRPr="00FE684A">
        <w:rPr>
          <w:sz w:val="24"/>
          <w:szCs w:val="24"/>
        </w:rPr>
        <w:t>finished drinking water MCLs for six PFAS, there are no regulatory levels for source (raw) water.</w:t>
      </w:r>
    </w:p>
    <w:p w14:paraId="0A58D828" w14:textId="77777777" w:rsidR="00B156CA" w:rsidRPr="00FE684A" w:rsidRDefault="00B156CA" w:rsidP="00B156CA">
      <w:pPr>
        <w:contextualSpacing/>
        <w:jc w:val="both"/>
        <w:rPr>
          <w:sz w:val="24"/>
          <w:szCs w:val="24"/>
        </w:rPr>
      </w:pPr>
    </w:p>
    <w:p w14:paraId="0D692717" w14:textId="77777777" w:rsidR="00B156CA" w:rsidRPr="00FE684A" w:rsidRDefault="00B156CA" w:rsidP="00B156CA">
      <w:pPr>
        <w:contextualSpacing/>
        <w:jc w:val="both"/>
        <w:rPr>
          <w:sz w:val="24"/>
          <w:szCs w:val="24"/>
        </w:rPr>
      </w:pPr>
      <w:r w:rsidRPr="00FE684A">
        <w:rPr>
          <w:sz w:val="24"/>
          <w:szCs w:val="24"/>
        </w:rPr>
        <w:t>J - Estimated concentration above the adjusted method detection limit and below the adjusted reporting limit.</w:t>
      </w:r>
    </w:p>
    <w:p w14:paraId="160D4572" w14:textId="77777777" w:rsidR="00B156CA" w:rsidRPr="00FE684A" w:rsidRDefault="00B156CA" w:rsidP="00B156CA">
      <w:pPr>
        <w:contextualSpacing/>
        <w:jc w:val="both"/>
        <w:rPr>
          <w:sz w:val="24"/>
          <w:szCs w:val="24"/>
        </w:rPr>
      </w:pPr>
      <w:r w:rsidRPr="00FE684A">
        <w:rPr>
          <w:sz w:val="24"/>
          <w:szCs w:val="24"/>
        </w:rPr>
        <w:t>U - Indicates the compound was analyzed for, but not detected.</w:t>
      </w:r>
    </w:p>
    <w:p w14:paraId="162DE0B6" w14:textId="77777777" w:rsidR="00B156CA" w:rsidRPr="00FE684A" w:rsidRDefault="00B156CA" w:rsidP="00B156CA">
      <w:pPr>
        <w:contextualSpacing/>
        <w:rPr>
          <w:sz w:val="24"/>
          <w:szCs w:val="24"/>
        </w:rPr>
      </w:pPr>
    </w:p>
    <w:p w14:paraId="791265BA" w14:textId="77777777" w:rsidR="00B156CA" w:rsidRPr="00FE684A" w:rsidRDefault="00B156CA" w:rsidP="00B156CA">
      <w:pPr>
        <w:contextualSpacing/>
        <w:rPr>
          <w:sz w:val="24"/>
          <w:szCs w:val="24"/>
        </w:rPr>
      </w:pPr>
      <w:r w:rsidRPr="00FE684A">
        <w:rPr>
          <w:sz w:val="24"/>
          <w:szCs w:val="24"/>
        </w:rPr>
        <w:t>**</w:t>
      </w:r>
      <w:r w:rsidRPr="000968C6">
        <w:t xml:space="preserve"> </w:t>
      </w:r>
      <w:r w:rsidRPr="000968C6">
        <w:rPr>
          <w:sz w:val="24"/>
          <w:szCs w:val="24"/>
        </w:rPr>
        <w:t xml:space="preserve">To calculate the Hazard Index for mixtures containing two or more of the chemicals PFHxS, PFNA, HFPO-DA and PFBS please utilize the </w:t>
      </w:r>
      <w:r w:rsidRPr="00FE684A">
        <w:rPr>
          <w:sz w:val="24"/>
          <w:szCs w:val="24"/>
        </w:rPr>
        <w:t xml:space="preserve">formula found at: </w:t>
      </w:r>
      <w:hyperlink r:id="rId12" w:history="1">
        <w:r w:rsidRPr="00FE684A">
          <w:rPr>
            <w:rStyle w:val="Hyperlink"/>
            <w:sz w:val="24"/>
            <w:szCs w:val="24"/>
          </w:rPr>
          <w:t>https://www.epa.gov/system/files/documents/2024-04/pfas-npdwr_fact-sheet_hazard-index_4.8.24.pdf</w:t>
        </w:r>
      </w:hyperlink>
      <w:r w:rsidRPr="00FE684A">
        <w:rPr>
          <w:sz w:val="24"/>
          <w:szCs w:val="24"/>
        </w:rPr>
        <w:t xml:space="preserve"> </w:t>
      </w:r>
    </w:p>
    <w:p w14:paraId="51D598F0" w14:textId="77777777" w:rsidR="00B156CA" w:rsidRPr="00FE684A" w:rsidRDefault="00B156CA" w:rsidP="00B156CA">
      <w:pPr>
        <w:rPr>
          <w:sz w:val="24"/>
          <w:szCs w:val="24"/>
        </w:rPr>
      </w:pPr>
      <w:r w:rsidRPr="00FE684A">
        <w:rPr>
          <w:sz w:val="24"/>
          <w:szCs w:val="24"/>
        </w:rPr>
        <w:br w:type="page"/>
      </w:r>
    </w:p>
    <w:p w14:paraId="0A591F82" w14:textId="77777777" w:rsidR="00B156CA" w:rsidRPr="00FE684A" w:rsidRDefault="00B156CA" w:rsidP="00B156CA">
      <w:pPr>
        <w:contextualSpacing/>
        <w:jc w:val="both"/>
        <w:rPr>
          <w:sz w:val="24"/>
          <w:szCs w:val="24"/>
        </w:rPr>
      </w:pPr>
    </w:p>
    <w:p w14:paraId="181A7C6B" w14:textId="01EC3E69" w:rsidR="00B156CA" w:rsidRPr="00FE684A" w:rsidRDefault="00B156CA" w:rsidP="00B156CA">
      <w:pPr>
        <w:contextualSpacing/>
        <w:jc w:val="both"/>
        <w:rPr>
          <w:sz w:val="24"/>
          <w:szCs w:val="24"/>
        </w:rPr>
      </w:pPr>
      <w:r w:rsidRPr="00FE684A">
        <w:rPr>
          <w:sz w:val="24"/>
          <w:szCs w:val="24"/>
        </w:rPr>
        <w:t xml:space="preserve">Results for </w:t>
      </w:r>
      <w:r w:rsidR="00DC01D3" w:rsidRPr="00D73335">
        <w:rPr>
          <w:sz w:val="24"/>
          <w:szCs w:val="24"/>
        </w:rPr>
        <w:t>Tellico Plains Water Department</w:t>
      </w:r>
      <w:r w:rsidRPr="00D73335">
        <w:rPr>
          <w:sz w:val="24"/>
          <w:szCs w:val="24"/>
        </w:rPr>
        <w:t xml:space="preserve"> </w:t>
      </w:r>
      <w:r w:rsidR="00D73335" w:rsidRPr="00D73335">
        <w:rPr>
          <w:sz w:val="24"/>
          <w:szCs w:val="24"/>
        </w:rPr>
        <w:t>TN0000693_WL02-02</w:t>
      </w:r>
      <w:r w:rsidRPr="00FE684A">
        <w:rPr>
          <w:sz w:val="24"/>
          <w:szCs w:val="24"/>
        </w:rPr>
        <w:t>*</w:t>
      </w:r>
    </w:p>
    <w:p w14:paraId="4B23E592" w14:textId="77777777" w:rsidR="00B156CA" w:rsidRPr="006850BD" w:rsidRDefault="00B156CA" w:rsidP="00B156CA">
      <w:pPr>
        <w:contextualSpacing/>
        <w:jc w:val="both"/>
        <w:rPr>
          <w:sz w:val="24"/>
          <w:szCs w:val="24"/>
        </w:rPr>
      </w:pPr>
    </w:p>
    <w:tbl>
      <w:tblPr>
        <w:tblStyle w:val="TableGrid"/>
        <w:tblW w:w="0" w:type="auto"/>
        <w:tblLook w:val="04A0" w:firstRow="1" w:lastRow="0" w:firstColumn="1" w:lastColumn="0" w:noHBand="0" w:noVBand="1"/>
      </w:tblPr>
      <w:tblGrid>
        <w:gridCol w:w="2576"/>
        <w:gridCol w:w="2232"/>
        <w:gridCol w:w="2271"/>
        <w:gridCol w:w="2271"/>
      </w:tblGrid>
      <w:tr w:rsidR="00B156CA" w:rsidRPr="00FE684A" w14:paraId="45EB78A7" w14:textId="77777777" w:rsidTr="00AF4634">
        <w:tc>
          <w:tcPr>
            <w:tcW w:w="2576" w:type="dxa"/>
            <w:shd w:val="clear" w:color="auto" w:fill="FFFFFF" w:themeFill="background1"/>
          </w:tcPr>
          <w:p w14:paraId="3B2ADD91" w14:textId="77777777" w:rsidR="00B156CA" w:rsidRPr="006850BD" w:rsidRDefault="00B156CA" w:rsidP="00AF4634">
            <w:pPr>
              <w:contextualSpacing/>
              <w:jc w:val="both"/>
              <w:rPr>
                <w:sz w:val="24"/>
                <w:szCs w:val="24"/>
              </w:rPr>
            </w:pPr>
            <w:r w:rsidRPr="006850BD">
              <w:rPr>
                <w:sz w:val="24"/>
                <w:szCs w:val="24"/>
              </w:rPr>
              <w:t>Compound</w:t>
            </w:r>
          </w:p>
        </w:tc>
        <w:tc>
          <w:tcPr>
            <w:tcW w:w="2232" w:type="dxa"/>
            <w:shd w:val="clear" w:color="auto" w:fill="FFFFFF" w:themeFill="background1"/>
          </w:tcPr>
          <w:p w14:paraId="7682E11C" w14:textId="77777777" w:rsidR="00B156CA" w:rsidRPr="006850BD" w:rsidRDefault="00B156CA" w:rsidP="00AF4634">
            <w:pPr>
              <w:contextualSpacing/>
              <w:jc w:val="both"/>
              <w:rPr>
                <w:sz w:val="24"/>
                <w:szCs w:val="24"/>
              </w:rPr>
            </w:pPr>
            <w:r w:rsidRPr="006850BD">
              <w:rPr>
                <w:sz w:val="24"/>
                <w:szCs w:val="24"/>
              </w:rPr>
              <w:t>Sample result of Source Water</w:t>
            </w:r>
          </w:p>
        </w:tc>
        <w:tc>
          <w:tcPr>
            <w:tcW w:w="2271" w:type="dxa"/>
            <w:shd w:val="clear" w:color="auto" w:fill="FFFFFF" w:themeFill="background1"/>
          </w:tcPr>
          <w:p w14:paraId="1602DC6C" w14:textId="77777777" w:rsidR="00B156CA" w:rsidRPr="006850BD" w:rsidRDefault="00B156CA" w:rsidP="00AF4634">
            <w:pPr>
              <w:contextualSpacing/>
              <w:rPr>
                <w:sz w:val="24"/>
                <w:szCs w:val="24"/>
              </w:rPr>
            </w:pPr>
            <w:r w:rsidRPr="006850BD">
              <w:rPr>
                <w:sz w:val="24"/>
                <w:szCs w:val="24"/>
              </w:rPr>
              <w:t>Maximum Contaminant Level Goal (MCLG)</w:t>
            </w:r>
          </w:p>
        </w:tc>
        <w:tc>
          <w:tcPr>
            <w:tcW w:w="2271" w:type="dxa"/>
            <w:shd w:val="clear" w:color="auto" w:fill="FFFFFF" w:themeFill="background1"/>
          </w:tcPr>
          <w:p w14:paraId="06CEC86C" w14:textId="77777777" w:rsidR="00B156CA" w:rsidRPr="006850BD" w:rsidRDefault="00B156CA" w:rsidP="00AF4634">
            <w:pPr>
              <w:contextualSpacing/>
              <w:jc w:val="both"/>
              <w:rPr>
                <w:sz w:val="24"/>
                <w:szCs w:val="24"/>
              </w:rPr>
            </w:pPr>
            <w:r w:rsidRPr="006850BD">
              <w:rPr>
                <w:sz w:val="24"/>
                <w:szCs w:val="24"/>
              </w:rPr>
              <w:t>Maximum Contaminant Level (MCL)</w:t>
            </w:r>
          </w:p>
        </w:tc>
      </w:tr>
      <w:tr w:rsidR="00B156CA" w:rsidRPr="00FE684A" w14:paraId="67B80B31" w14:textId="77777777" w:rsidTr="00AF4634">
        <w:tc>
          <w:tcPr>
            <w:tcW w:w="2576" w:type="dxa"/>
            <w:shd w:val="clear" w:color="auto" w:fill="FFFFFF" w:themeFill="background1"/>
          </w:tcPr>
          <w:p w14:paraId="758078F4" w14:textId="77777777" w:rsidR="00B156CA" w:rsidRPr="006850BD" w:rsidRDefault="00B156CA" w:rsidP="00AF4634">
            <w:pPr>
              <w:contextualSpacing/>
              <w:rPr>
                <w:sz w:val="24"/>
                <w:szCs w:val="24"/>
              </w:rPr>
            </w:pPr>
            <w:r w:rsidRPr="006850BD">
              <w:rPr>
                <w:sz w:val="24"/>
                <w:szCs w:val="24"/>
              </w:rPr>
              <w:t>PFOA Perfluorooctanoic acid</w:t>
            </w:r>
          </w:p>
        </w:tc>
        <w:tc>
          <w:tcPr>
            <w:tcW w:w="2232" w:type="dxa"/>
            <w:shd w:val="clear" w:color="auto" w:fill="FFFFFF" w:themeFill="background1"/>
          </w:tcPr>
          <w:p w14:paraId="5CAD241F" w14:textId="0EF576A9" w:rsidR="00B156CA" w:rsidRPr="006850BD" w:rsidRDefault="00D73335" w:rsidP="00AF4634">
            <w:pPr>
              <w:contextualSpacing/>
              <w:jc w:val="both"/>
              <w:rPr>
                <w:sz w:val="24"/>
                <w:szCs w:val="24"/>
              </w:rPr>
            </w:pPr>
            <w:r>
              <w:rPr>
                <w:sz w:val="24"/>
                <w:szCs w:val="24"/>
              </w:rPr>
              <w:t xml:space="preserve">&lt;0.7 </w:t>
            </w:r>
            <w:r w:rsidR="00B156CA" w:rsidRPr="006850BD">
              <w:rPr>
                <w:sz w:val="24"/>
                <w:szCs w:val="24"/>
              </w:rPr>
              <w:t>ng/L</w:t>
            </w:r>
            <w:r>
              <w:rPr>
                <w:sz w:val="24"/>
                <w:szCs w:val="24"/>
              </w:rPr>
              <w:t xml:space="preserve"> U</w:t>
            </w:r>
          </w:p>
        </w:tc>
        <w:tc>
          <w:tcPr>
            <w:tcW w:w="2271" w:type="dxa"/>
            <w:shd w:val="clear" w:color="auto" w:fill="FFFFFF" w:themeFill="background1"/>
          </w:tcPr>
          <w:p w14:paraId="794FA049" w14:textId="77777777" w:rsidR="00B156CA" w:rsidRPr="006850BD" w:rsidRDefault="00B156CA" w:rsidP="00AF4634">
            <w:pPr>
              <w:contextualSpacing/>
              <w:jc w:val="both"/>
              <w:rPr>
                <w:sz w:val="24"/>
                <w:szCs w:val="24"/>
              </w:rPr>
            </w:pPr>
            <w:r w:rsidRPr="006850BD">
              <w:rPr>
                <w:sz w:val="24"/>
                <w:szCs w:val="24"/>
              </w:rPr>
              <w:t>0</w:t>
            </w:r>
          </w:p>
        </w:tc>
        <w:tc>
          <w:tcPr>
            <w:tcW w:w="2271" w:type="dxa"/>
            <w:shd w:val="clear" w:color="auto" w:fill="FFFFFF" w:themeFill="background1"/>
          </w:tcPr>
          <w:p w14:paraId="7EC5075A" w14:textId="77777777" w:rsidR="00B156CA" w:rsidRPr="006850BD" w:rsidRDefault="00B156CA" w:rsidP="00AF4634">
            <w:pPr>
              <w:contextualSpacing/>
              <w:jc w:val="both"/>
              <w:rPr>
                <w:sz w:val="24"/>
                <w:szCs w:val="24"/>
              </w:rPr>
            </w:pPr>
            <w:r w:rsidRPr="006850BD">
              <w:rPr>
                <w:sz w:val="24"/>
                <w:szCs w:val="24"/>
              </w:rPr>
              <w:t>4.0 ppt</w:t>
            </w:r>
          </w:p>
        </w:tc>
      </w:tr>
      <w:tr w:rsidR="00B156CA" w:rsidRPr="00FE684A" w14:paraId="45136422" w14:textId="77777777" w:rsidTr="00AF4634">
        <w:tc>
          <w:tcPr>
            <w:tcW w:w="2576" w:type="dxa"/>
            <w:shd w:val="clear" w:color="auto" w:fill="FFFFFF" w:themeFill="background1"/>
          </w:tcPr>
          <w:p w14:paraId="1A924E9D" w14:textId="77777777" w:rsidR="00B156CA" w:rsidRPr="006850BD" w:rsidRDefault="00B156CA" w:rsidP="00AF4634">
            <w:pPr>
              <w:contextualSpacing/>
              <w:rPr>
                <w:sz w:val="24"/>
                <w:szCs w:val="24"/>
              </w:rPr>
            </w:pPr>
            <w:r w:rsidRPr="006850BD">
              <w:rPr>
                <w:sz w:val="24"/>
                <w:szCs w:val="24"/>
              </w:rPr>
              <w:t>PFOS Perfluorooctanesulfonic acid</w:t>
            </w:r>
          </w:p>
        </w:tc>
        <w:tc>
          <w:tcPr>
            <w:tcW w:w="2232" w:type="dxa"/>
            <w:shd w:val="clear" w:color="auto" w:fill="FFFFFF" w:themeFill="background1"/>
          </w:tcPr>
          <w:p w14:paraId="79DEA184" w14:textId="5CB04E9D" w:rsidR="00B156CA" w:rsidRPr="006850BD" w:rsidRDefault="00D73335" w:rsidP="00AF4634">
            <w:pPr>
              <w:contextualSpacing/>
              <w:jc w:val="both"/>
              <w:rPr>
                <w:sz w:val="24"/>
                <w:szCs w:val="24"/>
              </w:rPr>
            </w:pPr>
            <w:r>
              <w:rPr>
                <w:sz w:val="24"/>
                <w:szCs w:val="24"/>
              </w:rPr>
              <w:t xml:space="preserve">&lt;0.5 </w:t>
            </w:r>
            <w:r w:rsidR="00B156CA" w:rsidRPr="006850BD">
              <w:rPr>
                <w:sz w:val="24"/>
                <w:szCs w:val="24"/>
              </w:rPr>
              <w:t>ng/L</w:t>
            </w:r>
            <w:r>
              <w:rPr>
                <w:sz w:val="24"/>
                <w:szCs w:val="24"/>
              </w:rPr>
              <w:t xml:space="preserve"> U</w:t>
            </w:r>
          </w:p>
        </w:tc>
        <w:tc>
          <w:tcPr>
            <w:tcW w:w="2271" w:type="dxa"/>
            <w:shd w:val="clear" w:color="auto" w:fill="FFFFFF" w:themeFill="background1"/>
          </w:tcPr>
          <w:p w14:paraId="6CE745E7" w14:textId="77777777" w:rsidR="00B156CA" w:rsidRPr="006850BD" w:rsidRDefault="00B156CA" w:rsidP="00AF4634">
            <w:pPr>
              <w:contextualSpacing/>
              <w:jc w:val="both"/>
              <w:rPr>
                <w:sz w:val="24"/>
                <w:szCs w:val="24"/>
              </w:rPr>
            </w:pPr>
            <w:r w:rsidRPr="006850BD">
              <w:rPr>
                <w:sz w:val="24"/>
                <w:szCs w:val="24"/>
              </w:rPr>
              <w:t>0</w:t>
            </w:r>
          </w:p>
        </w:tc>
        <w:tc>
          <w:tcPr>
            <w:tcW w:w="2271" w:type="dxa"/>
            <w:shd w:val="clear" w:color="auto" w:fill="FFFFFF" w:themeFill="background1"/>
          </w:tcPr>
          <w:p w14:paraId="7F719FFB" w14:textId="77777777" w:rsidR="00B156CA" w:rsidRPr="006850BD" w:rsidRDefault="00B156CA" w:rsidP="00AF4634">
            <w:pPr>
              <w:contextualSpacing/>
              <w:jc w:val="both"/>
              <w:rPr>
                <w:sz w:val="24"/>
                <w:szCs w:val="24"/>
              </w:rPr>
            </w:pPr>
            <w:r w:rsidRPr="006850BD">
              <w:rPr>
                <w:sz w:val="24"/>
                <w:szCs w:val="24"/>
              </w:rPr>
              <w:t>4.0 ppt</w:t>
            </w:r>
          </w:p>
        </w:tc>
      </w:tr>
      <w:tr w:rsidR="00B156CA" w:rsidRPr="00FE684A" w14:paraId="5BF8CD7F" w14:textId="77777777" w:rsidTr="00AF4634">
        <w:tc>
          <w:tcPr>
            <w:tcW w:w="2576" w:type="dxa"/>
            <w:shd w:val="clear" w:color="auto" w:fill="FFFFFF" w:themeFill="background1"/>
          </w:tcPr>
          <w:p w14:paraId="13F54140" w14:textId="77777777" w:rsidR="00B156CA" w:rsidRPr="006850BD" w:rsidRDefault="00B156CA" w:rsidP="00AF4634">
            <w:pPr>
              <w:contextualSpacing/>
              <w:rPr>
                <w:sz w:val="24"/>
                <w:szCs w:val="24"/>
              </w:rPr>
            </w:pPr>
            <w:r w:rsidRPr="006850BD">
              <w:rPr>
                <w:sz w:val="24"/>
                <w:szCs w:val="24"/>
              </w:rPr>
              <w:t>PFHxS Perfluorohexanesulfonic acid</w:t>
            </w:r>
          </w:p>
        </w:tc>
        <w:tc>
          <w:tcPr>
            <w:tcW w:w="2232" w:type="dxa"/>
            <w:shd w:val="clear" w:color="auto" w:fill="FFFFFF" w:themeFill="background1"/>
          </w:tcPr>
          <w:p w14:paraId="42D4E002" w14:textId="450C338F" w:rsidR="00B156CA" w:rsidRPr="006850BD" w:rsidRDefault="00D73335" w:rsidP="00AF4634">
            <w:pPr>
              <w:contextualSpacing/>
              <w:jc w:val="both"/>
              <w:rPr>
                <w:sz w:val="24"/>
                <w:szCs w:val="24"/>
              </w:rPr>
            </w:pPr>
            <w:r>
              <w:rPr>
                <w:sz w:val="24"/>
                <w:szCs w:val="24"/>
              </w:rPr>
              <w:t xml:space="preserve">&lt;0.4 </w:t>
            </w:r>
            <w:r w:rsidR="00B156CA" w:rsidRPr="006850BD">
              <w:rPr>
                <w:sz w:val="24"/>
                <w:szCs w:val="24"/>
              </w:rPr>
              <w:t>ng/L</w:t>
            </w:r>
            <w:r>
              <w:rPr>
                <w:sz w:val="24"/>
                <w:szCs w:val="24"/>
              </w:rPr>
              <w:t xml:space="preserve"> U</w:t>
            </w:r>
          </w:p>
        </w:tc>
        <w:tc>
          <w:tcPr>
            <w:tcW w:w="2271" w:type="dxa"/>
            <w:shd w:val="clear" w:color="auto" w:fill="FFFFFF" w:themeFill="background1"/>
          </w:tcPr>
          <w:p w14:paraId="7BA2898F" w14:textId="77777777" w:rsidR="00B156CA" w:rsidRPr="006850BD" w:rsidRDefault="00B156CA" w:rsidP="00AF4634">
            <w:pPr>
              <w:contextualSpacing/>
              <w:jc w:val="both"/>
              <w:rPr>
                <w:sz w:val="24"/>
                <w:szCs w:val="24"/>
              </w:rPr>
            </w:pPr>
            <w:r w:rsidRPr="006850BD">
              <w:rPr>
                <w:sz w:val="24"/>
                <w:szCs w:val="24"/>
              </w:rPr>
              <w:t>10 ppt</w:t>
            </w:r>
          </w:p>
        </w:tc>
        <w:tc>
          <w:tcPr>
            <w:tcW w:w="2271" w:type="dxa"/>
            <w:shd w:val="clear" w:color="auto" w:fill="FFFFFF" w:themeFill="background1"/>
          </w:tcPr>
          <w:p w14:paraId="2584352D" w14:textId="77777777" w:rsidR="00B156CA" w:rsidRPr="006850BD" w:rsidRDefault="00B156CA" w:rsidP="00AF4634">
            <w:pPr>
              <w:contextualSpacing/>
              <w:jc w:val="both"/>
              <w:rPr>
                <w:sz w:val="24"/>
                <w:szCs w:val="24"/>
              </w:rPr>
            </w:pPr>
            <w:r w:rsidRPr="006850BD">
              <w:rPr>
                <w:sz w:val="24"/>
                <w:szCs w:val="24"/>
              </w:rPr>
              <w:t>10 ppt</w:t>
            </w:r>
          </w:p>
        </w:tc>
      </w:tr>
      <w:tr w:rsidR="00B156CA" w:rsidRPr="00FE684A" w14:paraId="60D1EAED" w14:textId="77777777" w:rsidTr="00AF4634">
        <w:tc>
          <w:tcPr>
            <w:tcW w:w="2576" w:type="dxa"/>
            <w:shd w:val="clear" w:color="auto" w:fill="FFFFFF" w:themeFill="background1"/>
          </w:tcPr>
          <w:p w14:paraId="72F06C48" w14:textId="77777777" w:rsidR="00B156CA" w:rsidRPr="006850BD" w:rsidRDefault="00B156CA" w:rsidP="00AF4634">
            <w:pPr>
              <w:contextualSpacing/>
              <w:rPr>
                <w:sz w:val="24"/>
                <w:szCs w:val="24"/>
              </w:rPr>
            </w:pPr>
            <w:r w:rsidRPr="006850BD">
              <w:rPr>
                <w:sz w:val="24"/>
                <w:szCs w:val="24"/>
              </w:rPr>
              <w:t>HFPO-DA (GenX)</w:t>
            </w:r>
          </w:p>
        </w:tc>
        <w:tc>
          <w:tcPr>
            <w:tcW w:w="2232" w:type="dxa"/>
            <w:shd w:val="clear" w:color="auto" w:fill="FFFFFF" w:themeFill="background1"/>
          </w:tcPr>
          <w:p w14:paraId="0C76FC9F" w14:textId="0222BE23" w:rsidR="00B156CA" w:rsidRPr="006850BD" w:rsidRDefault="00D73335" w:rsidP="00AF4634">
            <w:pPr>
              <w:contextualSpacing/>
              <w:jc w:val="both"/>
              <w:rPr>
                <w:sz w:val="24"/>
                <w:szCs w:val="24"/>
              </w:rPr>
            </w:pPr>
            <w:r>
              <w:rPr>
                <w:sz w:val="24"/>
                <w:szCs w:val="24"/>
              </w:rPr>
              <w:t xml:space="preserve">&lt;0.4 </w:t>
            </w:r>
            <w:r w:rsidR="00B156CA" w:rsidRPr="006850BD">
              <w:rPr>
                <w:sz w:val="24"/>
                <w:szCs w:val="24"/>
              </w:rPr>
              <w:t>ng/L</w:t>
            </w:r>
            <w:r>
              <w:rPr>
                <w:sz w:val="24"/>
                <w:szCs w:val="24"/>
              </w:rPr>
              <w:t xml:space="preserve"> U</w:t>
            </w:r>
          </w:p>
        </w:tc>
        <w:tc>
          <w:tcPr>
            <w:tcW w:w="2271" w:type="dxa"/>
            <w:shd w:val="clear" w:color="auto" w:fill="FFFFFF" w:themeFill="background1"/>
          </w:tcPr>
          <w:p w14:paraId="4BC619FB" w14:textId="77777777" w:rsidR="00B156CA" w:rsidRPr="006850BD" w:rsidRDefault="00B156CA" w:rsidP="00AF4634">
            <w:pPr>
              <w:contextualSpacing/>
              <w:jc w:val="both"/>
              <w:rPr>
                <w:sz w:val="24"/>
                <w:szCs w:val="24"/>
              </w:rPr>
            </w:pPr>
            <w:r w:rsidRPr="006850BD">
              <w:rPr>
                <w:sz w:val="24"/>
                <w:szCs w:val="24"/>
              </w:rPr>
              <w:t>10 ppt</w:t>
            </w:r>
          </w:p>
        </w:tc>
        <w:tc>
          <w:tcPr>
            <w:tcW w:w="2271" w:type="dxa"/>
            <w:shd w:val="clear" w:color="auto" w:fill="FFFFFF" w:themeFill="background1"/>
          </w:tcPr>
          <w:p w14:paraId="09DF9132" w14:textId="77777777" w:rsidR="00B156CA" w:rsidRPr="006850BD" w:rsidRDefault="00B156CA" w:rsidP="00AF4634">
            <w:pPr>
              <w:contextualSpacing/>
              <w:jc w:val="both"/>
              <w:rPr>
                <w:sz w:val="24"/>
                <w:szCs w:val="24"/>
              </w:rPr>
            </w:pPr>
            <w:r w:rsidRPr="006850BD">
              <w:rPr>
                <w:sz w:val="24"/>
                <w:szCs w:val="24"/>
              </w:rPr>
              <w:t>10 ppt</w:t>
            </w:r>
          </w:p>
        </w:tc>
      </w:tr>
      <w:tr w:rsidR="00B156CA" w:rsidRPr="00FE684A" w14:paraId="6668C961" w14:textId="77777777" w:rsidTr="00AF4634">
        <w:tc>
          <w:tcPr>
            <w:tcW w:w="2576" w:type="dxa"/>
            <w:shd w:val="clear" w:color="auto" w:fill="FFFFFF" w:themeFill="background1"/>
          </w:tcPr>
          <w:p w14:paraId="702E760A" w14:textId="77777777" w:rsidR="00B156CA" w:rsidRPr="006850BD" w:rsidRDefault="00B156CA" w:rsidP="00AF4634">
            <w:pPr>
              <w:contextualSpacing/>
              <w:rPr>
                <w:sz w:val="24"/>
                <w:szCs w:val="24"/>
              </w:rPr>
            </w:pPr>
            <w:r w:rsidRPr="006850BD">
              <w:rPr>
                <w:sz w:val="24"/>
                <w:szCs w:val="24"/>
              </w:rPr>
              <w:t>PFNA Perfluorononanoic acid</w:t>
            </w:r>
          </w:p>
        </w:tc>
        <w:tc>
          <w:tcPr>
            <w:tcW w:w="2232" w:type="dxa"/>
            <w:shd w:val="clear" w:color="auto" w:fill="FFFFFF" w:themeFill="background1"/>
          </w:tcPr>
          <w:p w14:paraId="417345B5" w14:textId="2201D486" w:rsidR="00B156CA" w:rsidRPr="006850BD" w:rsidRDefault="00D73335" w:rsidP="00AF4634">
            <w:pPr>
              <w:contextualSpacing/>
              <w:jc w:val="both"/>
              <w:rPr>
                <w:sz w:val="24"/>
                <w:szCs w:val="24"/>
              </w:rPr>
            </w:pPr>
            <w:r>
              <w:rPr>
                <w:sz w:val="24"/>
                <w:szCs w:val="24"/>
              </w:rPr>
              <w:t xml:space="preserve">&lt;0.5 </w:t>
            </w:r>
            <w:r w:rsidR="00B156CA" w:rsidRPr="006850BD">
              <w:rPr>
                <w:sz w:val="24"/>
                <w:szCs w:val="24"/>
              </w:rPr>
              <w:t>ng/L</w:t>
            </w:r>
            <w:r>
              <w:rPr>
                <w:sz w:val="24"/>
                <w:szCs w:val="24"/>
              </w:rPr>
              <w:t xml:space="preserve"> U</w:t>
            </w:r>
          </w:p>
        </w:tc>
        <w:tc>
          <w:tcPr>
            <w:tcW w:w="2271" w:type="dxa"/>
            <w:shd w:val="clear" w:color="auto" w:fill="FFFFFF" w:themeFill="background1"/>
          </w:tcPr>
          <w:p w14:paraId="7E461621" w14:textId="77777777" w:rsidR="00B156CA" w:rsidRPr="006850BD" w:rsidRDefault="00B156CA" w:rsidP="00AF4634">
            <w:pPr>
              <w:contextualSpacing/>
              <w:jc w:val="both"/>
              <w:rPr>
                <w:sz w:val="24"/>
                <w:szCs w:val="24"/>
              </w:rPr>
            </w:pPr>
            <w:r w:rsidRPr="006850BD">
              <w:rPr>
                <w:sz w:val="24"/>
                <w:szCs w:val="24"/>
              </w:rPr>
              <w:t>10 ppt</w:t>
            </w:r>
          </w:p>
        </w:tc>
        <w:tc>
          <w:tcPr>
            <w:tcW w:w="2271" w:type="dxa"/>
            <w:shd w:val="clear" w:color="auto" w:fill="FFFFFF" w:themeFill="background1"/>
          </w:tcPr>
          <w:p w14:paraId="61CBE6F9" w14:textId="77777777" w:rsidR="00B156CA" w:rsidRPr="006850BD" w:rsidRDefault="00B156CA" w:rsidP="00AF4634">
            <w:pPr>
              <w:contextualSpacing/>
              <w:jc w:val="both"/>
              <w:rPr>
                <w:sz w:val="24"/>
                <w:szCs w:val="24"/>
              </w:rPr>
            </w:pPr>
            <w:r w:rsidRPr="006850BD">
              <w:rPr>
                <w:sz w:val="24"/>
                <w:szCs w:val="24"/>
              </w:rPr>
              <w:t>10 ppt</w:t>
            </w:r>
          </w:p>
        </w:tc>
      </w:tr>
      <w:tr w:rsidR="00B156CA" w:rsidRPr="00FE684A" w14:paraId="1E61FA09" w14:textId="77777777" w:rsidTr="00AF4634">
        <w:tc>
          <w:tcPr>
            <w:tcW w:w="2576" w:type="dxa"/>
            <w:shd w:val="clear" w:color="auto" w:fill="FFFFFF" w:themeFill="background1"/>
          </w:tcPr>
          <w:p w14:paraId="5D026FCB" w14:textId="77777777" w:rsidR="00B156CA" w:rsidRPr="00281F05" w:rsidRDefault="00B156CA" w:rsidP="00AF4634">
            <w:pPr>
              <w:contextualSpacing/>
              <w:rPr>
                <w:sz w:val="24"/>
                <w:szCs w:val="24"/>
              </w:rPr>
            </w:pPr>
            <w:r w:rsidRPr="00281F05">
              <w:rPr>
                <w:sz w:val="24"/>
                <w:szCs w:val="24"/>
              </w:rPr>
              <w:t xml:space="preserve"> PFBS Perfluorobutanesulfonic acid</w:t>
            </w:r>
          </w:p>
        </w:tc>
        <w:tc>
          <w:tcPr>
            <w:tcW w:w="2232" w:type="dxa"/>
            <w:shd w:val="clear" w:color="auto" w:fill="FFFFFF" w:themeFill="background1"/>
          </w:tcPr>
          <w:p w14:paraId="4187AB9E" w14:textId="101D9544" w:rsidR="00B156CA" w:rsidRPr="00281F05" w:rsidRDefault="00D73335" w:rsidP="00AF4634">
            <w:pPr>
              <w:contextualSpacing/>
              <w:jc w:val="both"/>
              <w:rPr>
                <w:sz w:val="24"/>
                <w:szCs w:val="24"/>
              </w:rPr>
            </w:pPr>
            <w:r>
              <w:rPr>
                <w:sz w:val="24"/>
                <w:szCs w:val="24"/>
              </w:rPr>
              <w:t xml:space="preserve">&lt;0.5 </w:t>
            </w:r>
            <w:r w:rsidR="00B156CA">
              <w:rPr>
                <w:sz w:val="24"/>
                <w:szCs w:val="24"/>
              </w:rPr>
              <w:t>ng/L</w:t>
            </w:r>
            <w:r>
              <w:rPr>
                <w:sz w:val="24"/>
                <w:szCs w:val="24"/>
              </w:rPr>
              <w:t xml:space="preserve"> U</w:t>
            </w:r>
          </w:p>
        </w:tc>
        <w:tc>
          <w:tcPr>
            <w:tcW w:w="2271" w:type="dxa"/>
            <w:shd w:val="clear" w:color="auto" w:fill="FFFFFF" w:themeFill="background1"/>
          </w:tcPr>
          <w:p w14:paraId="0CCFA352" w14:textId="77777777" w:rsidR="00B156CA" w:rsidRPr="00281F05" w:rsidRDefault="00B156CA" w:rsidP="00AF4634">
            <w:pPr>
              <w:contextualSpacing/>
              <w:jc w:val="both"/>
              <w:rPr>
                <w:sz w:val="24"/>
                <w:szCs w:val="24"/>
              </w:rPr>
            </w:pPr>
            <w:r>
              <w:rPr>
                <w:sz w:val="24"/>
                <w:szCs w:val="24"/>
              </w:rPr>
              <w:t>N/A</w:t>
            </w:r>
            <w:r w:rsidRPr="00281F05">
              <w:rPr>
                <w:sz w:val="24"/>
                <w:szCs w:val="24"/>
              </w:rPr>
              <w:t>**</w:t>
            </w:r>
          </w:p>
        </w:tc>
        <w:tc>
          <w:tcPr>
            <w:tcW w:w="2271" w:type="dxa"/>
            <w:shd w:val="clear" w:color="auto" w:fill="FFFFFF" w:themeFill="background1"/>
          </w:tcPr>
          <w:p w14:paraId="14B928E1" w14:textId="77777777" w:rsidR="00B156CA" w:rsidRPr="00281F05" w:rsidRDefault="00B156CA" w:rsidP="00AF4634">
            <w:pPr>
              <w:contextualSpacing/>
              <w:jc w:val="both"/>
              <w:rPr>
                <w:sz w:val="24"/>
                <w:szCs w:val="24"/>
              </w:rPr>
            </w:pPr>
            <w:r>
              <w:rPr>
                <w:sz w:val="24"/>
                <w:szCs w:val="24"/>
              </w:rPr>
              <w:t>N/A</w:t>
            </w:r>
            <w:r w:rsidRPr="00281F05">
              <w:rPr>
                <w:sz w:val="24"/>
                <w:szCs w:val="24"/>
              </w:rPr>
              <w:t>**</w:t>
            </w:r>
          </w:p>
        </w:tc>
      </w:tr>
    </w:tbl>
    <w:p w14:paraId="2FC1EAE3" w14:textId="77777777" w:rsidR="00B156CA" w:rsidRPr="00FE684A" w:rsidRDefault="00B156CA" w:rsidP="00B156CA">
      <w:pPr>
        <w:contextualSpacing/>
        <w:jc w:val="both"/>
        <w:rPr>
          <w:sz w:val="24"/>
          <w:szCs w:val="24"/>
        </w:rPr>
      </w:pPr>
    </w:p>
    <w:p w14:paraId="3D5CC21C" w14:textId="77777777" w:rsidR="00B156CA" w:rsidRPr="00FE684A" w:rsidRDefault="00B156CA" w:rsidP="00B156CA">
      <w:pPr>
        <w:contextualSpacing/>
        <w:jc w:val="both"/>
        <w:rPr>
          <w:sz w:val="24"/>
          <w:szCs w:val="24"/>
        </w:rPr>
      </w:pPr>
    </w:p>
    <w:p w14:paraId="2A8F7621" w14:textId="77777777" w:rsidR="00B156CA" w:rsidRPr="00FE684A" w:rsidRDefault="00B156CA" w:rsidP="00B156CA">
      <w:pPr>
        <w:contextualSpacing/>
        <w:jc w:val="both"/>
        <w:rPr>
          <w:sz w:val="24"/>
          <w:szCs w:val="24"/>
        </w:rPr>
      </w:pPr>
      <w:r w:rsidRPr="00FE684A">
        <w:rPr>
          <w:sz w:val="24"/>
          <w:szCs w:val="24"/>
        </w:rPr>
        <w:t>The remainder of the analytes are included in the attached Analytical Results Sheet</w:t>
      </w:r>
    </w:p>
    <w:p w14:paraId="5CB38E2D" w14:textId="77777777" w:rsidR="00B156CA" w:rsidRPr="00FE684A" w:rsidRDefault="00B156CA" w:rsidP="00B156CA">
      <w:pPr>
        <w:contextualSpacing/>
        <w:jc w:val="both"/>
        <w:rPr>
          <w:sz w:val="24"/>
          <w:szCs w:val="24"/>
        </w:rPr>
      </w:pPr>
      <w:r w:rsidRPr="00FE684A">
        <w:rPr>
          <w:sz w:val="24"/>
          <w:szCs w:val="24"/>
        </w:rPr>
        <w:t xml:space="preserve">* Please note that the test results shown are for source (raw) water.  While the EPA has </w:t>
      </w:r>
      <w:r>
        <w:rPr>
          <w:sz w:val="24"/>
          <w:szCs w:val="24"/>
        </w:rPr>
        <w:t>finaliz</w:t>
      </w:r>
      <w:r w:rsidRPr="00FE684A">
        <w:rPr>
          <w:sz w:val="24"/>
          <w:szCs w:val="24"/>
        </w:rPr>
        <w:t>ed finished drinking water MCLs for six PFAS, there are no regulatory levels for source (raw) water.</w:t>
      </w:r>
    </w:p>
    <w:p w14:paraId="6F624B68" w14:textId="77777777" w:rsidR="00B156CA" w:rsidRPr="00FE684A" w:rsidRDefault="00B156CA" w:rsidP="00B156CA">
      <w:pPr>
        <w:contextualSpacing/>
        <w:jc w:val="both"/>
        <w:rPr>
          <w:sz w:val="24"/>
          <w:szCs w:val="24"/>
        </w:rPr>
      </w:pPr>
    </w:p>
    <w:p w14:paraId="28F3C6AD" w14:textId="77777777" w:rsidR="00B156CA" w:rsidRPr="00FE684A" w:rsidRDefault="00B156CA" w:rsidP="00B156CA">
      <w:pPr>
        <w:contextualSpacing/>
        <w:jc w:val="both"/>
        <w:rPr>
          <w:sz w:val="24"/>
          <w:szCs w:val="24"/>
        </w:rPr>
      </w:pPr>
      <w:r w:rsidRPr="00FE684A">
        <w:rPr>
          <w:sz w:val="24"/>
          <w:szCs w:val="24"/>
        </w:rPr>
        <w:t>J - Estimated concentration above the adjusted method detection limit and below the adjusted reporting limit.</w:t>
      </w:r>
    </w:p>
    <w:p w14:paraId="2B1991EC" w14:textId="77777777" w:rsidR="00B156CA" w:rsidRPr="00FE684A" w:rsidRDefault="00B156CA" w:rsidP="00B156CA">
      <w:pPr>
        <w:contextualSpacing/>
        <w:jc w:val="both"/>
        <w:rPr>
          <w:sz w:val="24"/>
          <w:szCs w:val="24"/>
        </w:rPr>
      </w:pPr>
      <w:r w:rsidRPr="00FE684A">
        <w:rPr>
          <w:sz w:val="24"/>
          <w:szCs w:val="24"/>
        </w:rPr>
        <w:t>U - Indicates the compound was analyzed for, but not detected.</w:t>
      </w:r>
    </w:p>
    <w:p w14:paraId="0EFFD19F" w14:textId="77777777" w:rsidR="00B156CA" w:rsidRPr="00FE684A" w:rsidRDefault="00B156CA" w:rsidP="00B156CA">
      <w:pPr>
        <w:contextualSpacing/>
        <w:jc w:val="both"/>
        <w:rPr>
          <w:sz w:val="24"/>
          <w:szCs w:val="24"/>
        </w:rPr>
      </w:pPr>
    </w:p>
    <w:p w14:paraId="07196DCC" w14:textId="77777777" w:rsidR="00B156CA" w:rsidRPr="00FE684A" w:rsidRDefault="00B156CA" w:rsidP="00B156CA">
      <w:pPr>
        <w:contextualSpacing/>
        <w:rPr>
          <w:sz w:val="24"/>
          <w:szCs w:val="24"/>
        </w:rPr>
      </w:pPr>
      <w:r w:rsidRPr="00FE684A">
        <w:rPr>
          <w:sz w:val="24"/>
          <w:szCs w:val="24"/>
        </w:rPr>
        <w:t>**</w:t>
      </w:r>
      <w:r w:rsidRPr="007C4726">
        <w:rPr>
          <w:sz w:val="24"/>
          <w:szCs w:val="24"/>
        </w:rPr>
        <w:t xml:space="preserve"> </w:t>
      </w:r>
      <w:r w:rsidRPr="000968C6">
        <w:rPr>
          <w:sz w:val="24"/>
          <w:szCs w:val="24"/>
        </w:rPr>
        <w:t>To calculate the Hazard Index for mixtures containing two or more of the chemicals PFHxS, PFNA, HFPO-DA and PFBS please utilize the</w:t>
      </w:r>
      <w:r w:rsidRPr="00FE684A">
        <w:rPr>
          <w:sz w:val="24"/>
          <w:szCs w:val="24"/>
        </w:rPr>
        <w:t xml:space="preserve"> formula found at: </w:t>
      </w:r>
      <w:hyperlink r:id="rId13" w:history="1">
        <w:r w:rsidRPr="00FE684A">
          <w:rPr>
            <w:rStyle w:val="Hyperlink"/>
            <w:sz w:val="24"/>
            <w:szCs w:val="24"/>
          </w:rPr>
          <w:t>https://www.epa.gov/system/files/documents/2024-04/pfas-npdwr_fact-sheet_hazard-index_4.8.24.pdf</w:t>
        </w:r>
      </w:hyperlink>
      <w:r w:rsidRPr="00FE684A">
        <w:rPr>
          <w:sz w:val="24"/>
          <w:szCs w:val="24"/>
        </w:rPr>
        <w:t xml:space="preserve"> </w:t>
      </w:r>
    </w:p>
    <w:p w14:paraId="7595E4F3" w14:textId="77777777" w:rsidR="00B156CA" w:rsidRDefault="00B156CA" w:rsidP="00B156CA">
      <w:pPr>
        <w:jc w:val="both"/>
        <w:rPr>
          <w:sz w:val="24"/>
          <w:szCs w:val="24"/>
        </w:rPr>
      </w:pPr>
    </w:p>
    <w:p w14:paraId="127D472D" w14:textId="77777777" w:rsidR="00B156CA" w:rsidRPr="00FE684A" w:rsidRDefault="00B156CA" w:rsidP="00B156CA">
      <w:pPr>
        <w:jc w:val="both"/>
        <w:rPr>
          <w:rFonts w:eastAsia="Calibri"/>
          <w:sz w:val="24"/>
          <w:szCs w:val="24"/>
        </w:rPr>
      </w:pPr>
      <w:r w:rsidRPr="00FE684A">
        <w:rPr>
          <w:sz w:val="24"/>
          <w:szCs w:val="24"/>
        </w:rPr>
        <w:t xml:space="preserve">The results of this study may be used to identify watersheds or aquifers that have sources of PFAS contamination. </w:t>
      </w:r>
      <w:r w:rsidRPr="00FE684A">
        <w:rPr>
          <w:rFonts w:eastAsia="Calibri"/>
          <w:sz w:val="24"/>
          <w:szCs w:val="24"/>
        </w:rPr>
        <w:t>If the system results are above the MCL for any of the sampled PFAS and the system is not participating in the Unregulated Contaminant Monitoring Rule 5 (UCMR</w:t>
      </w:r>
      <w:r w:rsidRPr="006850BD">
        <w:rPr>
          <w:rFonts w:eastAsia="Calibri"/>
          <w:sz w:val="24"/>
          <w:szCs w:val="24"/>
        </w:rPr>
        <w:t xml:space="preserve"> </w:t>
      </w:r>
      <w:r w:rsidRPr="00FE684A">
        <w:rPr>
          <w:rFonts w:eastAsia="Calibri"/>
          <w:sz w:val="24"/>
          <w:szCs w:val="24"/>
        </w:rPr>
        <w:t xml:space="preserve">5), TDEC suggests testing finished water.  If the system is participating in UCMR5, TDEC is using the same 29 PFAS analytes as the UCMR5, so there is no need to resample the finished water in addition to the UCMR5 sampling </w:t>
      </w:r>
      <w:proofErr w:type="gramStart"/>
      <w:r w:rsidRPr="00FE684A">
        <w:rPr>
          <w:rFonts w:eastAsia="Calibri"/>
          <w:sz w:val="24"/>
          <w:szCs w:val="24"/>
        </w:rPr>
        <w:t>at this time</w:t>
      </w:r>
      <w:proofErr w:type="gramEnd"/>
      <w:r w:rsidRPr="00FE684A">
        <w:rPr>
          <w:rFonts w:eastAsia="Calibri"/>
          <w:sz w:val="24"/>
          <w:szCs w:val="24"/>
        </w:rPr>
        <w:t>.  If detections are found in finished drinking water, TDEC suggests consideration of potential treatments and funding sources to alleviate the PFAS components</w:t>
      </w:r>
      <w:r w:rsidRPr="006850BD">
        <w:rPr>
          <w:rFonts w:eastAsia="Calibri"/>
          <w:sz w:val="24"/>
          <w:szCs w:val="24"/>
        </w:rPr>
        <w:t xml:space="preserve"> to meet compliance standards for public water systems per EPA’s National Primary Drinking Water Regulation final rule issued on April 10, 2024.</w:t>
      </w:r>
      <w:r w:rsidRPr="00FE684A">
        <w:rPr>
          <w:rFonts w:eastAsia="Calibri"/>
          <w:sz w:val="24"/>
          <w:szCs w:val="24"/>
        </w:rPr>
        <w:t xml:space="preserve"> </w:t>
      </w:r>
    </w:p>
    <w:p w14:paraId="6B20376D" w14:textId="77777777" w:rsidR="00B156CA" w:rsidRPr="00FE684A" w:rsidRDefault="00B156CA" w:rsidP="00B156CA">
      <w:pPr>
        <w:jc w:val="both"/>
        <w:rPr>
          <w:rFonts w:eastAsia="Calibri"/>
          <w:sz w:val="24"/>
          <w:szCs w:val="24"/>
        </w:rPr>
      </w:pPr>
    </w:p>
    <w:p w14:paraId="4DFB45A3" w14:textId="77777777" w:rsidR="00B156CA" w:rsidRPr="00FE684A" w:rsidRDefault="00B156CA" w:rsidP="00B156CA">
      <w:pPr>
        <w:contextualSpacing/>
        <w:jc w:val="both"/>
        <w:rPr>
          <w:sz w:val="24"/>
          <w:szCs w:val="24"/>
        </w:rPr>
      </w:pPr>
      <w:r w:rsidRPr="00FE684A">
        <w:rPr>
          <w:rFonts w:eastAsia="Calibri"/>
          <w:sz w:val="24"/>
          <w:szCs w:val="24"/>
        </w:rPr>
        <w:t>You are welcome to contact TDEC for additional information regarding treatment and funding.  Please remember that all results from UCMR</w:t>
      </w:r>
      <w:r w:rsidRPr="006850BD">
        <w:rPr>
          <w:rFonts w:eastAsia="Calibri"/>
          <w:sz w:val="24"/>
          <w:szCs w:val="24"/>
        </w:rPr>
        <w:t xml:space="preserve"> </w:t>
      </w:r>
      <w:r w:rsidRPr="00FE684A">
        <w:rPr>
          <w:rFonts w:eastAsia="Calibri"/>
          <w:sz w:val="24"/>
          <w:szCs w:val="24"/>
        </w:rPr>
        <w:t>5 sampling need to be published in the Consumer Confidence Report.</w:t>
      </w:r>
    </w:p>
    <w:p w14:paraId="3BAB4D91" w14:textId="77777777" w:rsidR="00B156CA" w:rsidRDefault="00B156CA" w:rsidP="00B156CA">
      <w:pPr>
        <w:contextualSpacing/>
        <w:jc w:val="both"/>
        <w:rPr>
          <w:sz w:val="24"/>
          <w:szCs w:val="24"/>
        </w:rPr>
      </w:pPr>
    </w:p>
    <w:p w14:paraId="35CB74DD" w14:textId="77777777" w:rsidR="00B156CA" w:rsidRPr="00FE684A" w:rsidRDefault="00B156CA" w:rsidP="00B156CA">
      <w:pPr>
        <w:contextualSpacing/>
        <w:jc w:val="both"/>
        <w:rPr>
          <w:sz w:val="24"/>
          <w:szCs w:val="24"/>
        </w:rPr>
      </w:pPr>
      <w:r w:rsidRPr="00FE684A">
        <w:rPr>
          <w:sz w:val="24"/>
          <w:szCs w:val="24"/>
        </w:rPr>
        <w:t xml:space="preserve">To learn more about PFAS, visit these websites: </w:t>
      </w:r>
    </w:p>
    <w:p w14:paraId="594F1D2C" w14:textId="77777777" w:rsidR="00B156CA" w:rsidRPr="00FE684A" w:rsidRDefault="00B156CA" w:rsidP="00B156CA">
      <w:pPr>
        <w:contextualSpacing/>
        <w:jc w:val="both"/>
        <w:rPr>
          <w:sz w:val="24"/>
          <w:szCs w:val="24"/>
        </w:rPr>
      </w:pPr>
    </w:p>
    <w:p w14:paraId="4B1F077C" w14:textId="77777777" w:rsidR="00B156CA" w:rsidRPr="00FE684A" w:rsidRDefault="00B156CA" w:rsidP="00B156CA">
      <w:pPr>
        <w:numPr>
          <w:ilvl w:val="0"/>
          <w:numId w:val="1"/>
        </w:numPr>
        <w:contextualSpacing/>
        <w:jc w:val="both"/>
        <w:rPr>
          <w:sz w:val="24"/>
          <w:szCs w:val="24"/>
        </w:rPr>
      </w:pPr>
      <w:r w:rsidRPr="00FE684A">
        <w:rPr>
          <w:sz w:val="24"/>
          <w:szCs w:val="24"/>
        </w:rPr>
        <w:t xml:space="preserve">TDEC’s PFAS webpage website serving as the main resource for public information on PFAS in Tennessee: </w:t>
      </w:r>
      <w:hyperlink r:id="rId14" w:history="1">
        <w:r w:rsidRPr="00FE684A">
          <w:rPr>
            <w:rStyle w:val="Hyperlink"/>
            <w:sz w:val="24"/>
            <w:szCs w:val="24"/>
          </w:rPr>
          <w:t>https://www.tn.gov/environment/policy/pfas.html</w:t>
        </w:r>
      </w:hyperlink>
    </w:p>
    <w:p w14:paraId="006F0C79" w14:textId="77777777" w:rsidR="00B156CA" w:rsidRPr="00FE684A" w:rsidRDefault="00B156CA" w:rsidP="00B156CA">
      <w:pPr>
        <w:ind w:left="720"/>
        <w:contextualSpacing/>
        <w:jc w:val="both"/>
        <w:rPr>
          <w:sz w:val="24"/>
          <w:szCs w:val="24"/>
        </w:rPr>
      </w:pPr>
    </w:p>
    <w:p w14:paraId="3F3E2B10" w14:textId="77777777" w:rsidR="00B156CA" w:rsidRPr="00FE684A" w:rsidRDefault="00B156CA" w:rsidP="00B156CA">
      <w:pPr>
        <w:numPr>
          <w:ilvl w:val="0"/>
          <w:numId w:val="1"/>
        </w:numPr>
        <w:contextualSpacing/>
        <w:jc w:val="both"/>
        <w:rPr>
          <w:sz w:val="24"/>
          <w:szCs w:val="24"/>
        </w:rPr>
      </w:pPr>
      <w:r w:rsidRPr="00FE684A">
        <w:rPr>
          <w:bCs/>
          <w:iCs/>
          <w:sz w:val="24"/>
          <w:szCs w:val="24"/>
        </w:rPr>
        <w:t xml:space="preserve">Tennessee Department of Health’s website includes an overview of PFAS, information on exposure and health effects, and links to additional resources: </w:t>
      </w:r>
      <w:hyperlink r:id="rId15" w:history="1">
        <w:r w:rsidRPr="00FE684A">
          <w:rPr>
            <w:rStyle w:val="Hyperlink"/>
            <w:bCs/>
            <w:iCs/>
            <w:sz w:val="24"/>
            <w:szCs w:val="24"/>
          </w:rPr>
          <w:t>https://www.tn.gov/health/cedep/environmental/environmental-health-topics/eht/pfas.html</w:t>
        </w:r>
      </w:hyperlink>
    </w:p>
    <w:p w14:paraId="4F06EBFD" w14:textId="77777777" w:rsidR="00B156CA" w:rsidRPr="00FE684A" w:rsidRDefault="00B156CA" w:rsidP="00B156CA">
      <w:pPr>
        <w:contextualSpacing/>
        <w:jc w:val="both"/>
        <w:rPr>
          <w:sz w:val="24"/>
          <w:szCs w:val="24"/>
        </w:rPr>
      </w:pPr>
    </w:p>
    <w:p w14:paraId="579832C8" w14:textId="77777777" w:rsidR="00B156CA" w:rsidRPr="00FE684A" w:rsidRDefault="00B156CA" w:rsidP="00B156CA">
      <w:pPr>
        <w:numPr>
          <w:ilvl w:val="0"/>
          <w:numId w:val="1"/>
        </w:numPr>
        <w:contextualSpacing/>
        <w:jc w:val="both"/>
        <w:rPr>
          <w:sz w:val="24"/>
          <w:szCs w:val="24"/>
        </w:rPr>
      </w:pPr>
      <w:r w:rsidRPr="00FE684A">
        <w:rPr>
          <w:sz w:val="24"/>
          <w:szCs w:val="24"/>
        </w:rPr>
        <w:t xml:space="preserve">ASTDR’s website includes health information, exposure, and links to additional resources: </w:t>
      </w:r>
      <w:hyperlink r:id="rId16">
        <w:r w:rsidRPr="00FE684A">
          <w:rPr>
            <w:rStyle w:val="Hyperlink"/>
            <w:sz w:val="24"/>
            <w:szCs w:val="24"/>
          </w:rPr>
          <w:t>www.atsdr.cdc.gov/pfas</w:t>
        </w:r>
      </w:hyperlink>
    </w:p>
    <w:p w14:paraId="04E115C0" w14:textId="77777777" w:rsidR="00B156CA" w:rsidRPr="00FE684A" w:rsidRDefault="00B156CA" w:rsidP="00B156CA">
      <w:pPr>
        <w:contextualSpacing/>
        <w:rPr>
          <w:sz w:val="24"/>
          <w:szCs w:val="24"/>
        </w:rPr>
      </w:pPr>
    </w:p>
    <w:p w14:paraId="4A0C1A3A" w14:textId="77777777" w:rsidR="00B156CA" w:rsidRPr="00FE684A" w:rsidRDefault="00B156CA" w:rsidP="00B156CA">
      <w:pPr>
        <w:numPr>
          <w:ilvl w:val="0"/>
          <w:numId w:val="1"/>
        </w:numPr>
        <w:contextualSpacing/>
        <w:jc w:val="both"/>
        <w:rPr>
          <w:sz w:val="24"/>
          <w:szCs w:val="24"/>
        </w:rPr>
      </w:pPr>
      <w:r w:rsidRPr="00FE684A">
        <w:rPr>
          <w:sz w:val="24"/>
          <w:szCs w:val="24"/>
        </w:rPr>
        <w:t xml:space="preserve">EPA’s website includes basic information, EPA actions, and links to informational resources: </w:t>
      </w:r>
      <w:hyperlink r:id="rId17" w:history="1">
        <w:r w:rsidRPr="00FE684A">
          <w:rPr>
            <w:rStyle w:val="Hyperlink"/>
            <w:sz w:val="24"/>
            <w:szCs w:val="24"/>
          </w:rPr>
          <w:t>https://www.epa.gov/pfas</w:t>
        </w:r>
      </w:hyperlink>
    </w:p>
    <w:p w14:paraId="4D56F4BE" w14:textId="77777777" w:rsidR="00B156CA" w:rsidRPr="00FE684A" w:rsidRDefault="00B156CA" w:rsidP="00B156CA">
      <w:pPr>
        <w:contextualSpacing/>
        <w:jc w:val="both"/>
        <w:rPr>
          <w:sz w:val="24"/>
          <w:szCs w:val="24"/>
        </w:rPr>
      </w:pPr>
    </w:p>
    <w:p w14:paraId="1BF7F66A" w14:textId="19E4AF91" w:rsidR="00B156CA" w:rsidRPr="00FE684A" w:rsidRDefault="00B156CA" w:rsidP="00B156CA">
      <w:pPr>
        <w:contextualSpacing/>
        <w:jc w:val="both"/>
        <w:rPr>
          <w:sz w:val="24"/>
          <w:szCs w:val="24"/>
        </w:rPr>
      </w:pPr>
      <w:r w:rsidRPr="00FE684A">
        <w:rPr>
          <w:sz w:val="24"/>
          <w:szCs w:val="24"/>
        </w:rPr>
        <w:t xml:space="preserve">The Division appreciates </w:t>
      </w:r>
      <w:r w:rsidR="00DC01D3" w:rsidRPr="00DC01D3">
        <w:rPr>
          <w:sz w:val="24"/>
          <w:szCs w:val="24"/>
        </w:rPr>
        <w:t>Tellico Plains Water Department</w:t>
      </w:r>
      <w:r w:rsidRPr="00DC01D3">
        <w:rPr>
          <w:sz w:val="24"/>
          <w:szCs w:val="24"/>
        </w:rPr>
        <w:t xml:space="preserve">’s </w:t>
      </w:r>
      <w:r w:rsidRPr="00FE684A">
        <w:rPr>
          <w:sz w:val="24"/>
          <w:szCs w:val="24"/>
        </w:rPr>
        <w:t xml:space="preserve">commitment to producing quality drinking water for the citizens of Tennessee.  If you have any questions or need additional information, please contact me at 615-351-7410 or </w:t>
      </w:r>
      <w:hyperlink r:id="rId18" w:history="1">
        <w:r w:rsidRPr="00FE684A">
          <w:rPr>
            <w:rStyle w:val="Hyperlink"/>
            <w:sz w:val="24"/>
            <w:szCs w:val="24"/>
          </w:rPr>
          <w:t>scotty.sorrells@tn.gov</w:t>
        </w:r>
      </w:hyperlink>
      <w:r w:rsidRPr="00FE684A">
        <w:rPr>
          <w:sz w:val="24"/>
          <w:szCs w:val="24"/>
        </w:rPr>
        <w:t xml:space="preserve"> .</w:t>
      </w:r>
    </w:p>
    <w:p w14:paraId="12B50EBC" w14:textId="77777777" w:rsidR="00B156CA" w:rsidRPr="00FE684A" w:rsidRDefault="00B156CA" w:rsidP="00B156CA">
      <w:pPr>
        <w:contextualSpacing/>
        <w:jc w:val="both"/>
        <w:rPr>
          <w:sz w:val="24"/>
          <w:szCs w:val="24"/>
        </w:rPr>
      </w:pPr>
    </w:p>
    <w:p w14:paraId="47030E0D" w14:textId="77777777" w:rsidR="00B156CA" w:rsidRPr="00FE684A" w:rsidRDefault="00B156CA" w:rsidP="00B156CA">
      <w:pPr>
        <w:contextualSpacing/>
        <w:jc w:val="both"/>
        <w:rPr>
          <w:sz w:val="24"/>
          <w:szCs w:val="24"/>
        </w:rPr>
      </w:pPr>
      <w:r w:rsidRPr="00FE684A">
        <w:rPr>
          <w:sz w:val="24"/>
          <w:szCs w:val="24"/>
        </w:rPr>
        <w:t>Sincerely,</w:t>
      </w:r>
    </w:p>
    <w:p w14:paraId="5B3ED4B3" w14:textId="77777777" w:rsidR="00B156CA" w:rsidRPr="00FE684A" w:rsidRDefault="00B156CA" w:rsidP="00B156CA">
      <w:pPr>
        <w:contextualSpacing/>
        <w:jc w:val="both"/>
        <w:rPr>
          <w:sz w:val="24"/>
          <w:szCs w:val="24"/>
        </w:rPr>
      </w:pPr>
    </w:p>
    <w:p w14:paraId="1472B7EA" w14:textId="77777777" w:rsidR="00B156CA" w:rsidRPr="00FE684A" w:rsidRDefault="00B156CA" w:rsidP="00B156CA">
      <w:pPr>
        <w:contextualSpacing/>
        <w:jc w:val="both"/>
        <w:rPr>
          <w:sz w:val="24"/>
          <w:szCs w:val="24"/>
        </w:rPr>
      </w:pPr>
      <w:r w:rsidRPr="006850BD">
        <w:rPr>
          <w:noProof/>
          <w:sz w:val="24"/>
          <w:szCs w:val="24"/>
        </w:rPr>
        <w:drawing>
          <wp:inline distT="0" distB="0" distL="0" distR="0" wp14:anchorId="41EF2746" wp14:editId="0EC28E1C">
            <wp:extent cx="1266825" cy="434880"/>
            <wp:effectExtent l="0" t="0" r="0" b="3810"/>
            <wp:docPr id="2" name="Picture 2" descr="IMG_1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D25713-6D76-45C1-895C-F4CAA372CC2F" descr="IMG_1897.jpg"/>
                    <pic:cNvPicPr>
                      <a:picLocks noChangeAspect="1" noChangeArrowheads="1"/>
                    </pic:cNvPicPr>
                  </pic:nvPicPr>
                  <pic:blipFill rotWithShape="1">
                    <a:blip r:embed="rId19" r:link="rId20" cstate="print">
                      <a:clrChange>
                        <a:clrFrom>
                          <a:srgbClr val="B3ABA0"/>
                        </a:clrFrom>
                        <a:clrTo>
                          <a:srgbClr val="B3ABA0">
                            <a:alpha val="0"/>
                          </a:srgbClr>
                        </a:clrTo>
                      </a:clrChange>
                      <a:extLst>
                        <a:ext uri="{28A0092B-C50C-407E-A947-70E740481C1C}">
                          <a14:useLocalDpi xmlns:a14="http://schemas.microsoft.com/office/drawing/2010/main" val="0"/>
                        </a:ext>
                      </a:extLst>
                    </a:blip>
                    <a:srcRect l="12500" t="50601" r="23077" b="32813"/>
                    <a:stretch/>
                  </pic:blipFill>
                  <pic:spPr bwMode="auto">
                    <a:xfrm>
                      <a:off x="0" y="0"/>
                      <a:ext cx="1303420" cy="447443"/>
                    </a:xfrm>
                    <a:prstGeom prst="rect">
                      <a:avLst/>
                    </a:prstGeom>
                    <a:noFill/>
                    <a:ln>
                      <a:noFill/>
                    </a:ln>
                    <a:extLst>
                      <a:ext uri="{53640926-AAD7-44D8-BBD7-CCE9431645EC}">
                        <a14:shadowObscured xmlns:a14="http://schemas.microsoft.com/office/drawing/2010/main"/>
                      </a:ext>
                    </a:extLst>
                  </pic:spPr>
                </pic:pic>
              </a:graphicData>
            </a:graphic>
          </wp:inline>
        </w:drawing>
      </w:r>
    </w:p>
    <w:p w14:paraId="10063A2B" w14:textId="77777777" w:rsidR="00B156CA" w:rsidRPr="00FE684A" w:rsidRDefault="00B156CA" w:rsidP="00B156CA">
      <w:pPr>
        <w:contextualSpacing/>
        <w:jc w:val="both"/>
        <w:rPr>
          <w:sz w:val="24"/>
          <w:szCs w:val="24"/>
        </w:rPr>
      </w:pPr>
      <w:r w:rsidRPr="00FE684A">
        <w:rPr>
          <w:sz w:val="24"/>
          <w:szCs w:val="24"/>
        </w:rPr>
        <w:t>Scotty Sorrells, Environmental Consultant</w:t>
      </w:r>
    </w:p>
    <w:p w14:paraId="59F232E6" w14:textId="77777777" w:rsidR="00B156CA" w:rsidRPr="00FE684A" w:rsidRDefault="00B156CA" w:rsidP="00B156CA">
      <w:pPr>
        <w:contextualSpacing/>
        <w:jc w:val="both"/>
        <w:rPr>
          <w:sz w:val="24"/>
          <w:szCs w:val="24"/>
        </w:rPr>
      </w:pPr>
      <w:r w:rsidRPr="00FE684A">
        <w:rPr>
          <w:sz w:val="24"/>
          <w:szCs w:val="24"/>
        </w:rPr>
        <w:t>Nashville Environmental Field Office</w:t>
      </w:r>
    </w:p>
    <w:p w14:paraId="3B9792FF" w14:textId="77777777" w:rsidR="00B156CA" w:rsidRPr="00FE684A" w:rsidRDefault="00B156CA" w:rsidP="00B156CA">
      <w:pPr>
        <w:contextualSpacing/>
        <w:jc w:val="both"/>
        <w:rPr>
          <w:sz w:val="24"/>
          <w:szCs w:val="24"/>
        </w:rPr>
      </w:pPr>
      <w:r w:rsidRPr="00FE684A">
        <w:rPr>
          <w:sz w:val="24"/>
          <w:szCs w:val="24"/>
        </w:rPr>
        <w:t>Division of Water Resources</w:t>
      </w:r>
    </w:p>
    <w:p w14:paraId="40EF1AA0" w14:textId="77777777" w:rsidR="00B156CA" w:rsidRPr="00FE684A" w:rsidRDefault="00B156CA" w:rsidP="00B156CA">
      <w:pPr>
        <w:contextualSpacing/>
        <w:jc w:val="both"/>
        <w:rPr>
          <w:sz w:val="24"/>
          <w:szCs w:val="24"/>
        </w:rPr>
      </w:pPr>
    </w:p>
    <w:p w14:paraId="2FDD4BBC" w14:textId="77777777" w:rsidR="00B156CA" w:rsidRPr="00FE684A" w:rsidRDefault="00B156CA" w:rsidP="00B156CA">
      <w:pPr>
        <w:pStyle w:val="BodyTextIndent"/>
        <w:spacing w:before="0" w:after="0"/>
        <w:ind w:left="0"/>
        <w:rPr>
          <w:szCs w:val="24"/>
        </w:rPr>
      </w:pPr>
      <w:proofErr w:type="spellStart"/>
      <w:r w:rsidRPr="00FE684A">
        <w:rPr>
          <w:szCs w:val="24"/>
        </w:rPr>
        <w:t>Ecopy</w:t>
      </w:r>
      <w:proofErr w:type="spellEnd"/>
      <w:r w:rsidRPr="00FE684A">
        <w:rPr>
          <w:szCs w:val="24"/>
        </w:rPr>
        <w:tab/>
      </w:r>
    </w:p>
    <w:p w14:paraId="57AF3C71" w14:textId="35731C5A" w:rsidR="00B156CA" w:rsidRDefault="00DC01D3" w:rsidP="00B156CA">
      <w:pPr>
        <w:pStyle w:val="BodyTextIndent"/>
        <w:rPr>
          <w:szCs w:val="24"/>
        </w:rPr>
      </w:pPr>
      <w:r>
        <w:rPr>
          <w:szCs w:val="24"/>
        </w:rPr>
        <w:t xml:space="preserve">Jonathan Dixon </w:t>
      </w:r>
      <w:r w:rsidR="00B156CA" w:rsidRPr="00DC01D3">
        <w:rPr>
          <w:szCs w:val="24"/>
        </w:rPr>
        <w:t xml:space="preserve">Certified Operator </w:t>
      </w:r>
      <w:hyperlink r:id="rId21" w:history="1">
        <w:r w:rsidRPr="00BB60F7">
          <w:rPr>
            <w:rStyle w:val="Hyperlink"/>
            <w:szCs w:val="24"/>
          </w:rPr>
          <w:t>pokeyjad21@gmail.com</w:t>
        </w:r>
      </w:hyperlink>
      <w:r>
        <w:rPr>
          <w:szCs w:val="24"/>
        </w:rPr>
        <w:t xml:space="preserve"> </w:t>
      </w:r>
    </w:p>
    <w:p w14:paraId="5DF1029E" w14:textId="79C37607" w:rsidR="00DC01D3" w:rsidRPr="00DC01D3" w:rsidRDefault="00DC01D3" w:rsidP="00B156CA">
      <w:pPr>
        <w:pStyle w:val="BodyTextIndent"/>
        <w:rPr>
          <w:szCs w:val="24"/>
        </w:rPr>
      </w:pPr>
      <w:r>
        <w:rPr>
          <w:szCs w:val="24"/>
        </w:rPr>
        <w:t xml:space="preserve">Troy Talbert Certified Operator </w:t>
      </w:r>
      <w:hyperlink r:id="rId22" w:history="1">
        <w:r w:rsidRPr="00BB60F7">
          <w:rPr>
            <w:rStyle w:val="Hyperlink"/>
            <w:szCs w:val="24"/>
          </w:rPr>
          <w:t>ttaubert@protonmail.com</w:t>
        </w:r>
      </w:hyperlink>
      <w:r>
        <w:rPr>
          <w:szCs w:val="24"/>
        </w:rPr>
        <w:t xml:space="preserve"> </w:t>
      </w:r>
    </w:p>
    <w:p w14:paraId="78AEB063" w14:textId="77777777" w:rsidR="00B156CA" w:rsidRPr="00ED1AD2" w:rsidRDefault="00B156CA" w:rsidP="00B156CA">
      <w:pPr>
        <w:rPr>
          <w:sz w:val="24"/>
          <w:szCs w:val="24"/>
        </w:rPr>
      </w:pPr>
      <w:r w:rsidRPr="00121B6D">
        <w:rPr>
          <w:szCs w:val="24"/>
        </w:rPr>
        <w:tab/>
      </w:r>
      <w:r w:rsidRPr="00ED1AD2">
        <w:rPr>
          <w:sz w:val="24"/>
          <w:szCs w:val="24"/>
        </w:rPr>
        <w:t xml:space="preserve">Robert Ramsey </w:t>
      </w:r>
      <w:bookmarkStart w:id="4" w:name="_Hlk171515674"/>
      <w:r w:rsidRPr="00ED1AD2">
        <w:rPr>
          <w:sz w:val="24"/>
          <w:szCs w:val="24"/>
        </w:rPr>
        <w:t>Knoxville</w:t>
      </w:r>
      <w:r>
        <w:rPr>
          <w:szCs w:val="24"/>
        </w:rPr>
        <w:t xml:space="preserve"> </w:t>
      </w:r>
      <w:r w:rsidRPr="00121B6D">
        <w:rPr>
          <w:szCs w:val="24"/>
        </w:rPr>
        <w:t xml:space="preserve">EFO </w:t>
      </w:r>
      <w:bookmarkEnd w:id="4"/>
      <w:r>
        <w:rPr>
          <w:sz w:val="24"/>
          <w:szCs w:val="24"/>
        </w:rPr>
        <w:fldChar w:fldCharType="begin"/>
      </w:r>
      <w:r>
        <w:rPr>
          <w:sz w:val="24"/>
          <w:szCs w:val="24"/>
        </w:rPr>
        <w:instrText>HYPERLINK "mailto:</w:instrText>
      </w:r>
      <w:r w:rsidRPr="00ED1AD2">
        <w:rPr>
          <w:sz w:val="24"/>
          <w:szCs w:val="24"/>
        </w:rPr>
        <w:instrText>Robert.Ramsey@tn.gov</w:instrText>
      </w:r>
      <w:r>
        <w:rPr>
          <w:sz w:val="24"/>
          <w:szCs w:val="24"/>
        </w:rPr>
        <w:instrText>"</w:instrText>
      </w:r>
      <w:r>
        <w:rPr>
          <w:sz w:val="24"/>
          <w:szCs w:val="24"/>
        </w:rPr>
      </w:r>
      <w:r>
        <w:rPr>
          <w:sz w:val="24"/>
          <w:szCs w:val="24"/>
        </w:rPr>
        <w:fldChar w:fldCharType="separate"/>
      </w:r>
      <w:r w:rsidRPr="001D3AEB">
        <w:rPr>
          <w:rStyle w:val="Hyperlink"/>
          <w:sz w:val="24"/>
          <w:szCs w:val="24"/>
        </w:rPr>
        <w:t>Robert.Ramsey@tn.gov</w:t>
      </w:r>
      <w:r>
        <w:rPr>
          <w:sz w:val="24"/>
          <w:szCs w:val="24"/>
        </w:rPr>
        <w:fldChar w:fldCharType="end"/>
      </w:r>
      <w:r>
        <w:rPr>
          <w:sz w:val="24"/>
          <w:szCs w:val="24"/>
        </w:rPr>
        <w:t xml:space="preserve"> </w:t>
      </w:r>
    </w:p>
    <w:p w14:paraId="60B1B109" w14:textId="77777777" w:rsidR="00B156CA" w:rsidRDefault="00B156CA" w:rsidP="00B156CA">
      <w:pPr>
        <w:pStyle w:val="BodyTextIndent"/>
        <w:spacing w:before="0" w:after="0"/>
        <w:ind w:left="0"/>
        <w:rPr>
          <w:szCs w:val="24"/>
        </w:rPr>
      </w:pPr>
      <w:r>
        <w:rPr>
          <w:szCs w:val="24"/>
        </w:rPr>
        <w:tab/>
      </w:r>
      <w:r w:rsidRPr="00ED1AD2">
        <w:rPr>
          <w:szCs w:val="24"/>
        </w:rPr>
        <w:t>Greg Mize</w:t>
      </w:r>
      <w:r>
        <w:rPr>
          <w:szCs w:val="24"/>
        </w:rPr>
        <w:t xml:space="preserve"> Knoxville</w:t>
      </w:r>
      <w:r w:rsidRPr="00121B6D">
        <w:rPr>
          <w:szCs w:val="24"/>
        </w:rPr>
        <w:t xml:space="preserve"> EFO</w:t>
      </w:r>
      <w:r>
        <w:rPr>
          <w:szCs w:val="24"/>
        </w:rPr>
        <w:t xml:space="preserve"> </w:t>
      </w:r>
      <w:hyperlink r:id="rId23" w:history="1">
        <w:r w:rsidRPr="001D3AEB">
          <w:rPr>
            <w:rStyle w:val="Hyperlink"/>
            <w:szCs w:val="24"/>
          </w:rPr>
          <w:t>Greg.Mize@tn.gov</w:t>
        </w:r>
      </w:hyperlink>
      <w:r>
        <w:rPr>
          <w:szCs w:val="24"/>
        </w:rPr>
        <w:t xml:space="preserve">  </w:t>
      </w:r>
    </w:p>
    <w:p w14:paraId="1BE195D7" w14:textId="77777777" w:rsidR="00B156CA" w:rsidRPr="00ED1AD2" w:rsidRDefault="00B156CA" w:rsidP="00B156CA">
      <w:pPr>
        <w:rPr>
          <w:sz w:val="24"/>
          <w:szCs w:val="24"/>
        </w:rPr>
      </w:pPr>
      <w:r>
        <w:rPr>
          <w:szCs w:val="24"/>
        </w:rPr>
        <w:tab/>
      </w:r>
      <w:r w:rsidRPr="00ED1AD2">
        <w:rPr>
          <w:sz w:val="24"/>
          <w:szCs w:val="24"/>
        </w:rPr>
        <w:t xml:space="preserve">Jenna Williams Knoxville EFO </w:t>
      </w:r>
      <w:hyperlink r:id="rId24" w:history="1">
        <w:r w:rsidRPr="00ED1AD2">
          <w:rPr>
            <w:rStyle w:val="Hyperlink"/>
            <w:sz w:val="24"/>
            <w:szCs w:val="24"/>
          </w:rPr>
          <w:t>Jenna.williams@tn.gov</w:t>
        </w:r>
      </w:hyperlink>
      <w:r w:rsidRPr="00ED1AD2">
        <w:rPr>
          <w:sz w:val="24"/>
          <w:szCs w:val="24"/>
        </w:rPr>
        <w:t xml:space="preserve">  </w:t>
      </w:r>
    </w:p>
    <w:p w14:paraId="383E1E57" w14:textId="77777777" w:rsidR="00B156CA" w:rsidRDefault="00B156CA" w:rsidP="00B156CA">
      <w:pPr>
        <w:pStyle w:val="BodyTextIndent"/>
        <w:spacing w:before="0" w:after="0"/>
        <w:ind w:left="0" w:firstLine="720"/>
        <w:rPr>
          <w:szCs w:val="24"/>
        </w:rPr>
      </w:pPr>
      <w:r>
        <w:rPr>
          <w:szCs w:val="24"/>
        </w:rPr>
        <w:t>Hailey Kraft Knoxville</w:t>
      </w:r>
      <w:r w:rsidRPr="00121B6D">
        <w:rPr>
          <w:szCs w:val="24"/>
        </w:rPr>
        <w:t xml:space="preserve"> EFO</w:t>
      </w:r>
      <w:r>
        <w:rPr>
          <w:szCs w:val="24"/>
        </w:rPr>
        <w:t xml:space="preserve"> </w:t>
      </w:r>
      <w:hyperlink r:id="rId25" w:history="1">
        <w:r w:rsidRPr="001D3AEB">
          <w:rPr>
            <w:rStyle w:val="Hyperlink"/>
            <w:szCs w:val="24"/>
          </w:rPr>
          <w:t>Hailey.kraft@tn.gov</w:t>
        </w:r>
      </w:hyperlink>
      <w:r>
        <w:rPr>
          <w:szCs w:val="24"/>
        </w:rPr>
        <w:t xml:space="preserve"> </w:t>
      </w:r>
    </w:p>
    <w:p w14:paraId="421EC327" w14:textId="77777777" w:rsidR="00B156CA" w:rsidRPr="00121B6D" w:rsidRDefault="00B156CA" w:rsidP="00B156CA">
      <w:pPr>
        <w:pStyle w:val="BodyTextIndent"/>
        <w:spacing w:before="0" w:after="0"/>
        <w:ind w:left="0" w:firstLine="720"/>
        <w:rPr>
          <w:szCs w:val="24"/>
        </w:rPr>
      </w:pPr>
      <w:r>
        <w:rPr>
          <w:szCs w:val="24"/>
        </w:rPr>
        <w:t>Brad Antone Knoxville</w:t>
      </w:r>
      <w:r w:rsidRPr="00121B6D">
        <w:rPr>
          <w:szCs w:val="24"/>
        </w:rPr>
        <w:t xml:space="preserve"> EFO</w:t>
      </w:r>
      <w:r>
        <w:rPr>
          <w:szCs w:val="24"/>
        </w:rPr>
        <w:t xml:space="preserve"> </w:t>
      </w:r>
      <w:hyperlink r:id="rId26" w:history="1">
        <w:r w:rsidRPr="001D3AEB">
          <w:rPr>
            <w:rStyle w:val="Hyperlink"/>
            <w:szCs w:val="24"/>
          </w:rPr>
          <w:t>Brad.antone@tn.gov</w:t>
        </w:r>
      </w:hyperlink>
      <w:r>
        <w:rPr>
          <w:szCs w:val="24"/>
        </w:rPr>
        <w:t xml:space="preserve"> </w:t>
      </w:r>
    </w:p>
    <w:p w14:paraId="313176F3" w14:textId="77777777" w:rsidR="00B156CA" w:rsidRPr="00FE684A" w:rsidRDefault="00B156CA" w:rsidP="00B156CA">
      <w:pPr>
        <w:pStyle w:val="BodyTextIndent"/>
        <w:spacing w:before="0" w:after="0"/>
        <w:ind w:left="0"/>
        <w:rPr>
          <w:szCs w:val="24"/>
        </w:rPr>
      </w:pPr>
    </w:p>
    <w:p w14:paraId="51AD2291" w14:textId="77777777" w:rsidR="00B156CA" w:rsidRPr="00FE684A" w:rsidRDefault="00B156CA" w:rsidP="00B156CA">
      <w:pPr>
        <w:pStyle w:val="BodyTextIndent"/>
        <w:spacing w:before="0" w:after="0"/>
        <w:ind w:left="0"/>
        <w:rPr>
          <w:szCs w:val="24"/>
        </w:rPr>
      </w:pPr>
      <w:r w:rsidRPr="00FE684A">
        <w:rPr>
          <w:szCs w:val="24"/>
        </w:rPr>
        <w:t>File</w:t>
      </w:r>
    </w:p>
    <w:p w14:paraId="7A13E9CB" w14:textId="34B91088" w:rsidR="00B156CA" w:rsidRPr="00FE684A" w:rsidRDefault="00B156CA" w:rsidP="00B156CA">
      <w:pPr>
        <w:pStyle w:val="BodyTextIndent"/>
        <w:spacing w:before="0" w:after="0"/>
        <w:ind w:left="0"/>
        <w:rPr>
          <w:szCs w:val="24"/>
        </w:rPr>
      </w:pPr>
      <w:r w:rsidRPr="00FE684A">
        <w:rPr>
          <w:szCs w:val="24"/>
        </w:rPr>
        <w:t xml:space="preserve">Attachment: Analysis Results from Pace Lab for </w:t>
      </w:r>
      <w:r w:rsidR="00DC01D3" w:rsidRPr="00DC01D3">
        <w:rPr>
          <w:szCs w:val="24"/>
        </w:rPr>
        <w:t>Tellico Plains Water Department</w:t>
      </w:r>
    </w:p>
    <w:p w14:paraId="41EF0141" w14:textId="77777777" w:rsidR="0008674F" w:rsidRDefault="0008674F"/>
    <w:sectPr w:rsidR="0008674F" w:rsidSect="00B156CA">
      <w:headerReference w:type="even" r:id="rId27"/>
      <w:head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E0751" w14:textId="77777777" w:rsidR="009420A4" w:rsidRDefault="009420A4" w:rsidP="00DC01D3">
      <w:r>
        <w:separator/>
      </w:r>
    </w:p>
  </w:endnote>
  <w:endnote w:type="continuationSeparator" w:id="0">
    <w:p w14:paraId="5307ECE7" w14:textId="77777777" w:rsidR="009420A4" w:rsidRDefault="009420A4" w:rsidP="00DC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6CC3D" w14:textId="77777777" w:rsidR="009420A4" w:rsidRDefault="009420A4" w:rsidP="00DC01D3">
      <w:r>
        <w:separator/>
      </w:r>
    </w:p>
  </w:footnote>
  <w:footnote w:type="continuationSeparator" w:id="0">
    <w:p w14:paraId="611727AE" w14:textId="77777777" w:rsidR="009420A4" w:rsidRDefault="009420A4" w:rsidP="00DC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209085"/>
      <w:docPartObj>
        <w:docPartGallery w:val="Page Numbers (Top of Page)"/>
        <w:docPartUnique/>
      </w:docPartObj>
    </w:sdtPr>
    <w:sdtEndPr/>
    <w:sdtContent>
      <w:p w14:paraId="58D28E4E" w14:textId="77777777" w:rsidR="00DB7371" w:rsidRDefault="00E5122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p w14:paraId="20AA20C7" w14:textId="77777777" w:rsidR="00DB7371" w:rsidRPr="0078386A" w:rsidRDefault="00DB7371" w:rsidP="00783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367759"/>
      <w:docPartObj>
        <w:docPartGallery w:val="Page Numbers (Top of Page)"/>
        <w:docPartUnique/>
      </w:docPartObj>
    </w:sdtPr>
    <w:sdtEndPr/>
    <w:sdtContent>
      <w:p w14:paraId="69EF5854" w14:textId="5A03AF30" w:rsidR="00DB7371" w:rsidRPr="00DC01D3" w:rsidRDefault="00DC01D3" w:rsidP="0011563A">
        <w:pPr>
          <w:pStyle w:val="Header"/>
        </w:pPr>
        <w:r w:rsidRPr="00DC01D3">
          <w:t>Tellico Plains Water Department PFAS Raw Water Sampling</w:t>
        </w:r>
      </w:p>
      <w:p w14:paraId="1E1C861B" w14:textId="0B64FAF3" w:rsidR="00DB7371" w:rsidRPr="00DC01D3" w:rsidRDefault="00DC01D3" w:rsidP="0011563A">
        <w:pPr>
          <w:pStyle w:val="Header"/>
        </w:pPr>
        <w:r w:rsidRPr="00DC01D3">
          <w:t>January 10, 2025</w:t>
        </w:r>
      </w:p>
      <w:p w14:paraId="47516963" w14:textId="77777777" w:rsidR="00DB7371" w:rsidRDefault="00E5122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p w14:paraId="1944E1EB" w14:textId="77777777" w:rsidR="00DB7371" w:rsidRDefault="00DB7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A6F77"/>
    <w:multiLevelType w:val="hybridMultilevel"/>
    <w:tmpl w:val="0F30238A"/>
    <w:lvl w:ilvl="0" w:tplc="B92AEF12">
      <w:start w:val="1"/>
      <w:numFmt w:val="bullet"/>
      <w:lvlText w:val=""/>
      <w:lvlJc w:val="left"/>
      <w:pPr>
        <w:ind w:left="720" w:hanging="360"/>
      </w:pPr>
      <w:rPr>
        <w:rFonts w:ascii="Symbol" w:hAnsi="Symbol" w:hint="default"/>
      </w:rPr>
    </w:lvl>
    <w:lvl w:ilvl="1" w:tplc="15B410B0">
      <w:start w:val="1"/>
      <w:numFmt w:val="bullet"/>
      <w:lvlText w:val="o"/>
      <w:lvlJc w:val="left"/>
      <w:pPr>
        <w:ind w:left="1440" w:hanging="360"/>
      </w:pPr>
      <w:rPr>
        <w:rFonts w:ascii="Courier New" w:hAnsi="Courier New" w:hint="default"/>
      </w:rPr>
    </w:lvl>
    <w:lvl w:ilvl="2" w:tplc="A1163B02">
      <w:start w:val="1"/>
      <w:numFmt w:val="bullet"/>
      <w:lvlText w:val=""/>
      <w:lvlJc w:val="left"/>
      <w:pPr>
        <w:ind w:left="2160" w:hanging="360"/>
      </w:pPr>
      <w:rPr>
        <w:rFonts w:ascii="Wingdings" w:hAnsi="Wingdings" w:hint="default"/>
      </w:rPr>
    </w:lvl>
    <w:lvl w:ilvl="3" w:tplc="308A6ACA">
      <w:start w:val="1"/>
      <w:numFmt w:val="bullet"/>
      <w:lvlText w:val=""/>
      <w:lvlJc w:val="left"/>
      <w:pPr>
        <w:ind w:left="2880" w:hanging="360"/>
      </w:pPr>
      <w:rPr>
        <w:rFonts w:ascii="Symbol" w:hAnsi="Symbol" w:hint="default"/>
      </w:rPr>
    </w:lvl>
    <w:lvl w:ilvl="4" w:tplc="43C2CC56">
      <w:start w:val="1"/>
      <w:numFmt w:val="bullet"/>
      <w:lvlText w:val="o"/>
      <w:lvlJc w:val="left"/>
      <w:pPr>
        <w:ind w:left="3600" w:hanging="360"/>
      </w:pPr>
      <w:rPr>
        <w:rFonts w:ascii="Courier New" w:hAnsi="Courier New" w:hint="default"/>
      </w:rPr>
    </w:lvl>
    <w:lvl w:ilvl="5" w:tplc="A0FA2A16">
      <w:start w:val="1"/>
      <w:numFmt w:val="bullet"/>
      <w:lvlText w:val=""/>
      <w:lvlJc w:val="left"/>
      <w:pPr>
        <w:ind w:left="4320" w:hanging="360"/>
      </w:pPr>
      <w:rPr>
        <w:rFonts w:ascii="Wingdings" w:hAnsi="Wingdings" w:hint="default"/>
      </w:rPr>
    </w:lvl>
    <w:lvl w:ilvl="6" w:tplc="DF4AC394">
      <w:start w:val="1"/>
      <w:numFmt w:val="bullet"/>
      <w:lvlText w:val=""/>
      <w:lvlJc w:val="left"/>
      <w:pPr>
        <w:ind w:left="5040" w:hanging="360"/>
      </w:pPr>
      <w:rPr>
        <w:rFonts w:ascii="Symbol" w:hAnsi="Symbol" w:hint="default"/>
      </w:rPr>
    </w:lvl>
    <w:lvl w:ilvl="7" w:tplc="A9EE9530">
      <w:start w:val="1"/>
      <w:numFmt w:val="bullet"/>
      <w:lvlText w:val="o"/>
      <w:lvlJc w:val="left"/>
      <w:pPr>
        <w:ind w:left="5760" w:hanging="360"/>
      </w:pPr>
      <w:rPr>
        <w:rFonts w:ascii="Courier New" w:hAnsi="Courier New" w:hint="default"/>
      </w:rPr>
    </w:lvl>
    <w:lvl w:ilvl="8" w:tplc="EDF6BB4E">
      <w:start w:val="1"/>
      <w:numFmt w:val="bullet"/>
      <w:lvlText w:val=""/>
      <w:lvlJc w:val="left"/>
      <w:pPr>
        <w:ind w:left="6480" w:hanging="360"/>
      </w:pPr>
      <w:rPr>
        <w:rFonts w:ascii="Wingdings" w:hAnsi="Wingdings" w:hint="default"/>
      </w:rPr>
    </w:lvl>
  </w:abstractNum>
  <w:num w:numId="1" w16cid:durableId="1638685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CA"/>
    <w:rsid w:val="0008674F"/>
    <w:rsid w:val="000E4D1B"/>
    <w:rsid w:val="0093081F"/>
    <w:rsid w:val="009420A4"/>
    <w:rsid w:val="00B156CA"/>
    <w:rsid w:val="00D73335"/>
    <w:rsid w:val="00DB7371"/>
    <w:rsid w:val="00DC01D3"/>
    <w:rsid w:val="00E5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9FE3"/>
  <w15:chartTrackingRefBased/>
  <w15:docId w15:val="{151B71E3-A508-46AD-A1AA-6DBEBEDE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6C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B156CA"/>
    <w:pPr>
      <w:spacing w:before="120" w:after="120"/>
      <w:ind w:left="720"/>
      <w:jc w:val="both"/>
    </w:pPr>
    <w:rPr>
      <w:sz w:val="24"/>
    </w:rPr>
  </w:style>
  <w:style w:type="character" w:customStyle="1" w:styleId="BodyTextIndentChar">
    <w:name w:val="Body Text Indent Char"/>
    <w:basedOn w:val="DefaultParagraphFont"/>
    <w:link w:val="BodyTextIndent"/>
    <w:semiHidden/>
    <w:rsid w:val="00B156CA"/>
    <w:rPr>
      <w:rFonts w:ascii="Times New Roman" w:eastAsia="Times New Roman" w:hAnsi="Times New Roman" w:cs="Times New Roman"/>
      <w:kern w:val="0"/>
      <w:sz w:val="24"/>
      <w:szCs w:val="20"/>
      <w14:ligatures w14:val="none"/>
    </w:rPr>
  </w:style>
  <w:style w:type="character" w:styleId="Hyperlink">
    <w:name w:val="Hyperlink"/>
    <w:semiHidden/>
    <w:rsid w:val="00B156CA"/>
    <w:rPr>
      <w:color w:val="0000FF"/>
      <w:u w:val="single"/>
    </w:rPr>
  </w:style>
  <w:style w:type="paragraph" w:styleId="Header">
    <w:name w:val="header"/>
    <w:basedOn w:val="Normal"/>
    <w:link w:val="HeaderChar"/>
    <w:uiPriority w:val="99"/>
    <w:rsid w:val="00B156CA"/>
    <w:pPr>
      <w:tabs>
        <w:tab w:val="center" w:pos="4320"/>
        <w:tab w:val="right" w:pos="8640"/>
      </w:tabs>
    </w:pPr>
  </w:style>
  <w:style w:type="character" w:customStyle="1" w:styleId="HeaderChar">
    <w:name w:val="Header Char"/>
    <w:basedOn w:val="DefaultParagraphFont"/>
    <w:link w:val="Header"/>
    <w:uiPriority w:val="99"/>
    <w:rsid w:val="00B156CA"/>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B156C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01D3"/>
    <w:rPr>
      <w:color w:val="605E5C"/>
      <w:shd w:val="clear" w:color="auto" w:fill="E1DFDD"/>
    </w:rPr>
  </w:style>
  <w:style w:type="paragraph" w:styleId="Footer">
    <w:name w:val="footer"/>
    <w:basedOn w:val="Normal"/>
    <w:link w:val="FooterChar"/>
    <w:uiPriority w:val="99"/>
    <w:unhideWhenUsed/>
    <w:rsid w:val="00DC01D3"/>
    <w:pPr>
      <w:tabs>
        <w:tab w:val="center" w:pos="4680"/>
        <w:tab w:val="right" w:pos="9360"/>
      </w:tabs>
    </w:pPr>
  </w:style>
  <w:style w:type="character" w:customStyle="1" w:styleId="FooterChar">
    <w:name w:val="Footer Char"/>
    <w:basedOn w:val="DefaultParagraphFont"/>
    <w:link w:val="Footer"/>
    <w:uiPriority w:val="99"/>
    <w:rsid w:val="00DC01D3"/>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OR@TELLICOPLAINSTN.ORG" TargetMode="External"/><Relationship Id="rId13" Type="http://schemas.openxmlformats.org/officeDocument/2006/relationships/hyperlink" Target="https://www.epa.gov/system/files/documents/2024-04/pfas-npdwr_fact-sheet_hazard-index_4.8.24.pdf" TargetMode="External"/><Relationship Id="rId18" Type="http://schemas.openxmlformats.org/officeDocument/2006/relationships/hyperlink" Target="mailto:scotty.sorrells@tn.gov" TargetMode="External"/><Relationship Id="rId26" Type="http://schemas.openxmlformats.org/officeDocument/2006/relationships/hyperlink" Target="mailto:Brad.antone@tn.gov" TargetMode="External"/><Relationship Id="rId3" Type="http://schemas.openxmlformats.org/officeDocument/2006/relationships/settings" Target="settings.xml"/><Relationship Id="rId21" Type="http://schemas.openxmlformats.org/officeDocument/2006/relationships/hyperlink" Target="mailto:pokeyjad21@gmail.com" TargetMode="External"/><Relationship Id="rId7" Type="http://schemas.openxmlformats.org/officeDocument/2006/relationships/image" Target="media/image1.jpeg"/><Relationship Id="rId12" Type="http://schemas.openxmlformats.org/officeDocument/2006/relationships/hyperlink" Target="https://www.epa.gov/system/files/documents/2024-04/pfas-npdwr_fact-sheet_hazard-index_4.8.24.pdf" TargetMode="External"/><Relationship Id="rId17" Type="http://schemas.openxmlformats.org/officeDocument/2006/relationships/hyperlink" Target="https://www.epa.gov/pfas" TargetMode="External"/><Relationship Id="rId25" Type="http://schemas.openxmlformats.org/officeDocument/2006/relationships/hyperlink" Target="mailto:Hailey.kraft@tn.gov" TargetMode="External"/><Relationship Id="rId2" Type="http://schemas.openxmlformats.org/officeDocument/2006/relationships/styles" Target="styles.xml"/><Relationship Id="rId16" Type="http://schemas.openxmlformats.org/officeDocument/2006/relationships/hyperlink" Target="http://www.atsdr.cdc.gov/pfas" TargetMode="External"/><Relationship Id="rId20" Type="http://schemas.openxmlformats.org/officeDocument/2006/relationships/image" Target="cid:07D25713-6D76-45C1-895C-F4CAA372CC2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system/files/documents/2024-04/pfas-npdwr_fact-sheet_hazard-index_4.8.24.pdf" TargetMode="External"/><Relationship Id="rId24" Type="http://schemas.openxmlformats.org/officeDocument/2006/relationships/hyperlink" Target="mailto:Jenna.williams@tn.gov" TargetMode="External"/><Relationship Id="rId5" Type="http://schemas.openxmlformats.org/officeDocument/2006/relationships/footnotes" Target="footnotes.xml"/><Relationship Id="rId15" Type="http://schemas.openxmlformats.org/officeDocument/2006/relationships/hyperlink" Target="http://www.tn.gov/health/cedep/environmental/environmental-health-topics/eht/pfas.html" TargetMode="External"/><Relationship Id="rId23" Type="http://schemas.openxmlformats.org/officeDocument/2006/relationships/hyperlink" Target="mailto:Greg.Mize@tn.gov" TargetMode="External"/><Relationship Id="rId28" Type="http://schemas.openxmlformats.org/officeDocument/2006/relationships/header" Target="header2.xml"/><Relationship Id="rId10" Type="http://schemas.openxmlformats.org/officeDocument/2006/relationships/hyperlink" Target="https://www.tn.gov/environment/policy/pfas.html"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pa.gov/sdwa/and-polyfluoroalkyl-substances-pfas" TargetMode="External"/><Relationship Id="rId14" Type="http://schemas.openxmlformats.org/officeDocument/2006/relationships/hyperlink" Target="https://www.tn.gov/environment/policy/pfas.html" TargetMode="External"/><Relationship Id="rId22" Type="http://schemas.openxmlformats.org/officeDocument/2006/relationships/hyperlink" Target="mailto:ttaubert@protonmail.com"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2E01DE60B543B79B629D3CF2B9F722"/>
        <w:category>
          <w:name w:val="General"/>
          <w:gallery w:val="placeholder"/>
        </w:category>
        <w:types>
          <w:type w:val="bbPlcHdr"/>
        </w:types>
        <w:behaviors>
          <w:behavior w:val="content"/>
        </w:behaviors>
        <w:guid w:val="{DE6E4EE6-381A-4336-AAFC-CEA157313C83}"/>
      </w:docPartPr>
      <w:docPartBody>
        <w:p w:rsidR="002C7CE8" w:rsidRDefault="007B6DE2" w:rsidP="007B6DE2">
          <w:pPr>
            <w:pStyle w:val="8E2E01DE60B543B79B629D3CF2B9F72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E2"/>
    <w:rsid w:val="000E4D1B"/>
    <w:rsid w:val="00172960"/>
    <w:rsid w:val="002C7CE8"/>
    <w:rsid w:val="007B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DE2"/>
  </w:style>
  <w:style w:type="paragraph" w:customStyle="1" w:styleId="8E2E01DE60B543B79B629D3CF2B9F722">
    <w:name w:val="8E2E01DE60B543B79B629D3CF2B9F722"/>
    <w:rsid w:val="007B6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Scotty Sorrells</dc:creator>
  <cp:keywords/>
  <dc:description/>
  <cp:lastModifiedBy>misty kibler</cp:lastModifiedBy>
  <cp:revision>2</cp:revision>
  <dcterms:created xsi:type="dcterms:W3CDTF">2025-01-14T13:46:00Z</dcterms:created>
  <dcterms:modified xsi:type="dcterms:W3CDTF">2025-01-14T13:46:00Z</dcterms:modified>
</cp:coreProperties>
</file>